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685" w:rsidRPr="00B6678B" w:rsidRDefault="005F5685" w:rsidP="005F5685">
      <w:pPr>
        <w:spacing w:line="480" w:lineRule="auto"/>
        <w:ind w:firstLine="540"/>
        <w:jc w:val="center"/>
        <w:rPr>
          <w:rFonts w:asciiTheme="majorHAnsi" w:hAnsiTheme="majorHAnsi" w:cs="Arial"/>
          <w:b/>
          <w:sz w:val="34"/>
          <w:szCs w:val="26"/>
          <w:u w:val="single"/>
        </w:rPr>
      </w:pPr>
      <w:r w:rsidRPr="00B6678B">
        <w:rPr>
          <w:rFonts w:asciiTheme="majorHAnsi" w:hAnsiTheme="majorHAnsi" w:cs="Arial"/>
          <w:b/>
          <w:sz w:val="34"/>
          <w:szCs w:val="26"/>
          <w:u w:val="single"/>
        </w:rPr>
        <w:t>Chief Engineer (Project) Zone</w:t>
      </w:r>
    </w:p>
    <w:p w:rsidR="005F5685" w:rsidRDefault="005F5685" w:rsidP="005F5685">
      <w:pPr>
        <w:spacing w:line="360" w:lineRule="auto"/>
        <w:ind w:firstLine="540"/>
        <w:jc w:val="both"/>
        <w:rPr>
          <w:rFonts w:asciiTheme="majorHAnsi" w:hAnsiTheme="majorHAnsi" w:cs="Arial"/>
          <w:sz w:val="26"/>
          <w:szCs w:val="26"/>
        </w:rPr>
      </w:pPr>
      <w:r w:rsidRPr="00B6678B">
        <w:rPr>
          <w:rFonts w:asciiTheme="majorHAnsi" w:hAnsiTheme="majorHAnsi" w:cs="Arial"/>
          <w:sz w:val="26"/>
          <w:szCs w:val="26"/>
        </w:rPr>
        <w:t xml:space="preserve">This zone is looking after the work of Providing Water Supply and UGD lines in BDA layouts and Construction of Ground level reservoirs under DC works of BDA. Providing Water Supply lines and House service Connections under GBWASP in the former 7 CMC and 1 TMC. Providing UGD facilities with House service connection, laterals sewers, Trunk sewers under KMRP </w:t>
      </w:r>
      <w:proofErr w:type="spellStart"/>
      <w:r w:rsidRPr="00B6678B">
        <w:rPr>
          <w:rFonts w:asciiTheme="majorHAnsi" w:hAnsiTheme="majorHAnsi" w:cs="Arial"/>
          <w:sz w:val="26"/>
          <w:szCs w:val="26"/>
        </w:rPr>
        <w:t>JnNURM</w:t>
      </w:r>
      <w:proofErr w:type="spellEnd"/>
      <w:r w:rsidRPr="00B6678B">
        <w:rPr>
          <w:rFonts w:asciiTheme="majorHAnsi" w:hAnsiTheme="majorHAnsi" w:cs="Arial"/>
          <w:sz w:val="26"/>
          <w:szCs w:val="26"/>
        </w:rPr>
        <w:t xml:space="preserve"> funding in the former 7 CMCs &amp; 1 TMC areas, Providing and laying Water Supply and UGD pipelines to 110 villages of BBMP areas and </w:t>
      </w:r>
      <w:proofErr w:type="gramStart"/>
      <w:r w:rsidRPr="00B6678B">
        <w:rPr>
          <w:rFonts w:asciiTheme="majorHAnsi" w:hAnsiTheme="majorHAnsi" w:cs="Arial"/>
          <w:sz w:val="26"/>
          <w:szCs w:val="26"/>
        </w:rPr>
        <w:t>Providing</w:t>
      </w:r>
      <w:proofErr w:type="gramEnd"/>
      <w:r w:rsidRPr="00B6678B">
        <w:rPr>
          <w:rFonts w:asciiTheme="majorHAnsi" w:hAnsiTheme="majorHAnsi" w:cs="Arial"/>
          <w:sz w:val="26"/>
          <w:szCs w:val="26"/>
        </w:rPr>
        <w:t xml:space="preserve"> individual Toilet facilities in slums under Slum Development Component of KMRP.</w:t>
      </w:r>
    </w:p>
    <w:p w:rsidR="005F5685" w:rsidRDefault="005F5685">
      <w:pPr>
        <w:spacing w:after="200"/>
        <w:ind w:left="0" w:right="0"/>
        <w:rPr>
          <w:rFonts w:ascii="Arial" w:hAnsi="Arial" w:cs="Arial"/>
          <w:b/>
          <w:sz w:val="28"/>
          <w:szCs w:val="28"/>
          <w:u w:val="single"/>
        </w:rPr>
      </w:pPr>
      <w:r>
        <w:rPr>
          <w:rFonts w:ascii="Arial" w:hAnsi="Arial" w:cs="Arial"/>
          <w:b/>
          <w:sz w:val="28"/>
          <w:szCs w:val="28"/>
          <w:u w:val="single"/>
        </w:rPr>
        <w:br w:type="page"/>
      </w:r>
    </w:p>
    <w:p w:rsidR="007D56BB" w:rsidRDefault="009E4041" w:rsidP="00DF723C">
      <w:pPr>
        <w:spacing w:after="200"/>
        <w:ind w:left="0" w:right="0"/>
        <w:jc w:val="center"/>
        <w:rPr>
          <w:rFonts w:ascii="Arial" w:hAnsi="Arial" w:cs="Arial"/>
          <w:b/>
          <w:sz w:val="28"/>
          <w:szCs w:val="28"/>
          <w:u w:val="single"/>
        </w:rPr>
      </w:pPr>
      <w:r>
        <w:rPr>
          <w:rFonts w:ascii="Arial" w:hAnsi="Arial" w:cs="Arial"/>
          <w:b/>
          <w:sz w:val="28"/>
          <w:szCs w:val="28"/>
          <w:u w:val="single"/>
        </w:rPr>
        <w:lastRenderedPageBreak/>
        <w:t xml:space="preserve">List of </w:t>
      </w:r>
      <w:proofErr w:type="spellStart"/>
      <w:r>
        <w:rPr>
          <w:rFonts w:ascii="Arial" w:hAnsi="Arial" w:cs="Arial"/>
          <w:b/>
          <w:sz w:val="28"/>
          <w:szCs w:val="28"/>
          <w:u w:val="single"/>
        </w:rPr>
        <w:t>on going</w:t>
      </w:r>
      <w:proofErr w:type="spellEnd"/>
      <w:r>
        <w:rPr>
          <w:rFonts w:ascii="Arial" w:hAnsi="Arial" w:cs="Arial"/>
          <w:b/>
          <w:sz w:val="28"/>
          <w:szCs w:val="28"/>
          <w:u w:val="single"/>
        </w:rPr>
        <w:t xml:space="preserve"> </w:t>
      </w:r>
      <w:r w:rsidR="007C4DAC" w:rsidRPr="00DF723C">
        <w:rPr>
          <w:rFonts w:ascii="Arial" w:hAnsi="Arial" w:cs="Arial"/>
          <w:b/>
          <w:sz w:val="28"/>
          <w:szCs w:val="28"/>
          <w:u w:val="single"/>
        </w:rPr>
        <w:t>Works taken up under Chief Engineer (Project) Zone.</w:t>
      </w:r>
    </w:p>
    <w:p w:rsidR="00DF723C" w:rsidRPr="00DF723C" w:rsidRDefault="00DF723C" w:rsidP="00DF723C">
      <w:pPr>
        <w:spacing w:after="200"/>
        <w:ind w:left="0" w:right="0"/>
        <w:jc w:val="center"/>
        <w:rPr>
          <w:rFonts w:ascii="Arial" w:hAnsi="Arial" w:cs="Arial"/>
          <w:b/>
          <w:sz w:val="6"/>
          <w:szCs w:val="28"/>
          <w:u w:val="single"/>
        </w:rPr>
      </w:pPr>
    </w:p>
    <w:tbl>
      <w:tblPr>
        <w:tblStyle w:val="TableGrid"/>
        <w:tblW w:w="9173" w:type="dxa"/>
        <w:tblLook w:val="04A0"/>
      </w:tblPr>
      <w:tblGrid>
        <w:gridCol w:w="634"/>
        <w:gridCol w:w="4809"/>
        <w:gridCol w:w="1865"/>
        <w:gridCol w:w="1865"/>
      </w:tblGrid>
      <w:tr w:rsidR="0010615D" w:rsidRPr="007C4DAC" w:rsidTr="0010615D">
        <w:tc>
          <w:tcPr>
            <w:tcW w:w="634" w:type="dxa"/>
            <w:vAlign w:val="center"/>
          </w:tcPr>
          <w:p w:rsidR="0010615D" w:rsidRPr="00890196" w:rsidRDefault="0010615D" w:rsidP="0010615D">
            <w:pPr>
              <w:spacing w:line="276" w:lineRule="auto"/>
              <w:ind w:left="0" w:right="0"/>
              <w:jc w:val="center"/>
              <w:rPr>
                <w:rFonts w:ascii="Arial" w:hAnsi="Arial" w:cs="Arial"/>
                <w:b/>
                <w:sz w:val="24"/>
                <w:szCs w:val="24"/>
              </w:rPr>
            </w:pPr>
            <w:proofErr w:type="spellStart"/>
            <w:r w:rsidRPr="00890196">
              <w:rPr>
                <w:rFonts w:ascii="Arial" w:hAnsi="Arial" w:cs="Arial"/>
                <w:b/>
                <w:sz w:val="24"/>
                <w:szCs w:val="24"/>
              </w:rPr>
              <w:t>Sl</w:t>
            </w:r>
            <w:proofErr w:type="spellEnd"/>
            <w:r w:rsidRPr="00890196">
              <w:rPr>
                <w:rFonts w:ascii="Arial" w:hAnsi="Arial" w:cs="Arial"/>
                <w:b/>
                <w:sz w:val="24"/>
                <w:szCs w:val="24"/>
              </w:rPr>
              <w:t xml:space="preserve"> No.</w:t>
            </w:r>
          </w:p>
        </w:tc>
        <w:tc>
          <w:tcPr>
            <w:tcW w:w="4809" w:type="dxa"/>
            <w:vAlign w:val="center"/>
          </w:tcPr>
          <w:p w:rsidR="0010615D" w:rsidRPr="00890196" w:rsidRDefault="0010615D" w:rsidP="0010615D">
            <w:pPr>
              <w:spacing w:line="276" w:lineRule="auto"/>
              <w:ind w:left="0"/>
              <w:jc w:val="center"/>
              <w:rPr>
                <w:rFonts w:ascii="Arial" w:hAnsi="Arial" w:cs="Arial"/>
                <w:b/>
                <w:sz w:val="24"/>
                <w:szCs w:val="24"/>
              </w:rPr>
            </w:pPr>
            <w:r w:rsidRPr="00890196">
              <w:rPr>
                <w:rFonts w:ascii="Arial" w:hAnsi="Arial" w:cs="Arial"/>
                <w:b/>
                <w:sz w:val="24"/>
                <w:szCs w:val="24"/>
              </w:rPr>
              <w:t>Name of the Work</w:t>
            </w:r>
          </w:p>
        </w:tc>
        <w:tc>
          <w:tcPr>
            <w:tcW w:w="1865" w:type="dxa"/>
          </w:tcPr>
          <w:p w:rsidR="0010615D" w:rsidRPr="00890196" w:rsidRDefault="0010615D" w:rsidP="0010615D">
            <w:pPr>
              <w:ind w:left="0" w:right="72"/>
              <w:jc w:val="center"/>
              <w:rPr>
                <w:rFonts w:ascii="Arial" w:hAnsi="Arial" w:cs="Arial"/>
                <w:b/>
                <w:sz w:val="24"/>
                <w:szCs w:val="24"/>
              </w:rPr>
            </w:pPr>
            <w:r>
              <w:rPr>
                <w:rFonts w:ascii="Arial" w:hAnsi="Arial" w:cs="Arial"/>
                <w:b/>
                <w:sz w:val="24"/>
                <w:szCs w:val="24"/>
              </w:rPr>
              <w:t>Physical progress</w:t>
            </w:r>
          </w:p>
        </w:tc>
        <w:tc>
          <w:tcPr>
            <w:tcW w:w="1865" w:type="dxa"/>
          </w:tcPr>
          <w:p w:rsidR="0010615D" w:rsidRPr="00890196" w:rsidRDefault="0010615D" w:rsidP="0010615D">
            <w:pPr>
              <w:ind w:left="0" w:right="72"/>
              <w:jc w:val="center"/>
              <w:rPr>
                <w:rFonts w:ascii="Arial" w:hAnsi="Arial" w:cs="Arial"/>
                <w:b/>
                <w:sz w:val="24"/>
                <w:szCs w:val="24"/>
              </w:rPr>
            </w:pPr>
            <w:r>
              <w:rPr>
                <w:rFonts w:ascii="Arial" w:hAnsi="Arial" w:cs="Arial"/>
                <w:b/>
                <w:sz w:val="24"/>
                <w:szCs w:val="24"/>
              </w:rPr>
              <w:t>Financial progress</w:t>
            </w:r>
            <w:r w:rsidR="00D93247">
              <w:rPr>
                <w:rFonts w:ascii="Arial" w:hAnsi="Arial" w:cs="Arial"/>
                <w:b/>
                <w:sz w:val="24"/>
                <w:szCs w:val="24"/>
              </w:rPr>
              <w:t xml:space="preserve"> </w:t>
            </w:r>
            <w:proofErr w:type="spellStart"/>
            <w:r w:rsidR="00D93247">
              <w:rPr>
                <w:rFonts w:ascii="Arial" w:hAnsi="Arial" w:cs="Arial"/>
                <w:b/>
                <w:sz w:val="24"/>
                <w:szCs w:val="24"/>
              </w:rPr>
              <w:t>Rs.in</w:t>
            </w:r>
            <w:proofErr w:type="spellEnd"/>
            <w:r w:rsidR="00D93247">
              <w:rPr>
                <w:rFonts w:ascii="Arial" w:hAnsi="Arial" w:cs="Arial"/>
                <w:b/>
                <w:sz w:val="24"/>
                <w:szCs w:val="24"/>
              </w:rPr>
              <w:t xml:space="preserve"> </w:t>
            </w:r>
            <w:proofErr w:type="spellStart"/>
            <w:r w:rsidR="00D93247">
              <w:rPr>
                <w:rFonts w:ascii="Arial" w:hAnsi="Arial" w:cs="Arial"/>
                <w:b/>
                <w:sz w:val="24"/>
                <w:szCs w:val="24"/>
              </w:rPr>
              <w:t>Crore</w:t>
            </w:r>
            <w:proofErr w:type="spellEnd"/>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1</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Providing UGD system to erstwhile Yelahanka CMC area (GBS-01)</w:t>
            </w:r>
          </w:p>
        </w:tc>
        <w:tc>
          <w:tcPr>
            <w:tcW w:w="1865" w:type="dxa"/>
          </w:tcPr>
          <w:p w:rsidR="0010615D" w:rsidRPr="007C4DAC" w:rsidRDefault="00CD3FD6" w:rsidP="007840CA">
            <w:pPr>
              <w:ind w:left="0"/>
              <w:jc w:val="center"/>
              <w:rPr>
                <w:rFonts w:ascii="Arial" w:hAnsi="Arial" w:cs="Arial"/>
              </w:rPr>
            </w:pPr>
            <w:r>
              <w:rPr>
                <w:rFonts w:ascii="Arial" w:hAnsi="Arial" w:cs="Arial"/>
              </w:rPr>
              <w:t>100%</w:t>
            </w:r>
          </w:p>
        </w:tc>
        <w:tc>
          <w:tcPr>
            <w:tcW w:w="1865" w:type="dxa"/>
          </w:tcPr>
          <w:p w:rsidR="0010615D" w:rsidRPr="007C4DAC" w:rsidRDefault="00D93247" w:rsidP="007840CA">
            <w:pPr>
              <w:ind w:left="0"/>
              <w:jc w:val="center"/>
              <w:rPr>
                <w:rFonts w:ascii="Arial" w:hAnsi="Arial" w:cs="Arial"/>
              </w:rPr>
            </w:pPr>
            <w:r>
              <w:rPr>
                <w:rFonts w:ascii="Arial" w:hAnsi="Arial" w:cs="Arial"/>
              </w:rPr>
              <w:t>21.38</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2</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Providing UGD system to erstwhile Byatarayanapura CMC area (GBS-2A)</w:t>
            </w:r>
          </w:p>
        </w:tc>
        <w:tc>
          <w:tcPr>
            <w:tcW w:w="1865" w:type="dxa"/>
          </w:tcPr>
          <w:p w:rsidR="0010615D" w:rsidRPr="007C4DAC" w:rsidRDefault="0034527D" w:rsidP="007840CA">
            <w:pPr>
              <w:ind w:left="0"/>
              <w:jc w:val="center"/>
              <w:rPr>
                <w:rFonts w:ascii="Arial" w:hAnsi="Arial" w:cs="Arial"/>
              </w:rPr>
            </w:pPr>
            <w:r>
              <w:rPr>
                <w:rFonts w:ascii="Arial" w:hAnsi="Arial" w:cs="Arial"/>
              </w:rPr>
              <w:t>100%</w:t>
            </w:r>
          </w:p>
        </w:tc>
        <w:tc>
          <w:tcPr>
            <w:tcW w:w="1865" w:type="dxa"/>
          </w:tcPr>
          <w:p w:rsidR="0010615D" w:rsidRPr="007C4DAC" w:rsidRDefault="00D93247" w:rsidP="007840CA">
            <w:pPr>
              <w:ind w:left="0"/>
              <w:jc w:val="center"/>
              <w:rPr>
                <w:rFonts w:ascii="Arial" w:hAnsi="Arial" w:cs="Arial"/>
              </w:rPr>
            </w:pPr>
            <w:r>
              <w:rPr>
                <w:rFonts w:ascii="Arial" w:hAnsi="Arial" w:cs="Arial"/>
              </w:rPr>
              <w:t>42.16</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3</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Providing UGD system to erstwhile Byatarayanapura CMC area (GBS-2B)</w:t>
            </w:r>
          </w:p>
        </w:tc>
        <w:tc>
          <w:tcPr>
            <w:tcW w:w="1865" w:type="dxa"/>
          </w:tcPr>
          <w:p w:rsidR="0010615D" w:rsidRPr="007C4DAC" w:rsidRDefault="00D93247" w:rsidP="007840CA">
            <w:pPr>
              <w:ind w:left="0"/>
              <w:jc w:val="center"/>
              <w:rPr>
                <w:rFonts w:ascii="Arial" w:hAnsi="Arial" w:cs="Arial"/>
              </w:rPr>
            </w:pPr>
            <w:r>
              <w:rPr>
                <w:rFonts w:ascii="Arial" w:hAnsi="Arial" w:cs="Arial"/>
              </w:rPr>
              <w:t>94%</w:t>
            </w:r>
          </w:p>
        </w:tc>
        <w:tc>
          <w:tcPr>
            <w:tcW w:w="1865" w:type="dxa"/>
          </w:tcPr>
          <w:p w:rsidR="0010615D" w:rsidRPr="007C4DAC" w:rsidRDefault="00D93247" w:rsidP="007840CA">
            <w:pPr>
              <w:ind w:left="0"/>
              <w:jc w:val="center"/>
              <w:rPr>
                <w:rFonts w:ascii="Arial" w:hAnsi="Arial" w:cs="Arial"/>
              </w:rPr>
            </w:pPr>
            <w:r>
              <w:rPr>
                <w:rFonts w:ascii="Arial" w:hAnsi="Arial" w:cs="Arial"/>
              </w:rPr>
              <w:t>32.31</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4</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Providing UGD system to erstwhile Byatarayanapura CMC area (GBS-2C)</w:t>
            </w:r>
          </w:p>
        </w:tc>
        <w:tc>
          <w:tcPr>
            <w:tcW w:w="1865" w:type="dxa"/>
          </w:tcPr>
          <w:p w:rsidR="0010615D" w:rsidRPr="007C4DAC" w:rsidRDefault="00D93247" w:rsidP="007840CA">
            <w:pPr>
              <w:ind w:left="0"/>
              <w:jc w:val="center"/>
              <w:rPr>
                <w:rFonts w:ascii="Arial" w:hAnsi="Arial" w:cs="Arial"/>
              </w:rPr>
            </w:pPr>
            <w:r>
              <w:rPr>
                <w:rFonts w:ascii="Arial" w:hAnsi="Arial" w:cs="Arial"/>
              </w:rPr>
              <w:t>91%</w:t>
            </w:r>
          </w:p>
        </w:tc>
        <w:tc>
          <w:tcPr>
            <w:tcW w:w="1865" w:type="dxa"/>
          </w:tcPr>
          <w:p w:rsidR="0010615D" w:rsidRPr="007C4DAC" w:rsidRDefault="00D93247" w:rsidP="007840CA">
            <w:pPr>
              <w:ind w:left="0"/>
              <w:jc w:val="center"/>
              <w:rPr>
                <w:rFonts w:ascii="Arial" w:hAnsi="Arial" w:cs="Arial"/>
              </w:rPr>
            </w:pPr>
            <w:r>
              <w:rPr>
                <w:rFonts w:ascii="Arial" w:hAnsi="Arial" w:cs="Arial"/>
              </w:rPr>
              <w:t>20.57</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5</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Providing UGD system to erstwhile Byatarayanapura CMC area (GBS-2D)</w:t>
            </w:r>
          </w:p>
        </w:tc>
        <w:tc>
          <w:tcPr>
            <w:tcW w:w="1865" w:type="dxa"/>
          </w:tcPr>
          <w:p w:rsidR="0010615D" w:rsidRPr="007C4DAC" w:rsidRDefault="00D93247" w:rsidP="007840CA">
            <w:pPr>
              <w:ind w:left="0"/>
              <w:jc w:val="center"/>
              <w:rPr>
                <w:rFonts w:ascii="Arial" w:hAnsi="Arial" w:cs="Arial"/>
              </w:rPr>
            </w:pPr>
            <w:r>
              <w:rPr>
                <w:rFonts w:ascii="Arial" w:hAnsi="Arial" w:cs="Arial"/>
              </w:rPr>
              <w:t>96%</w:t>
            </w:r>
          </w:p>
        </w:tc>
        <w:tc>
          <w:tcPr>
            <w:tcW w:w="1865" w:type="dxa"/>
          </w:tcPr>
          <w:p w:rsidR="0010615D" w:rsidRPr="007C4DAC" w:rsidRDefault="00D93247" w:rsidP="007840CA">
            <w:pPr>
              <w:ind w:left="0"/>
              <w:jc w:val="center"/>
              <w:rPr>
                <w:rFonts w:ascii="Arial" w:hAnsi="Arial" w:cs="Arial"/>
              </w:rPr>
            </w:pPr>
            <w:r>
              <w:rPr>
                <w:rFonts w:ascii="Arial" w:hAnsi="Arial" w:cs="Arial"/>
              </w:rPr>
              <w:t>39.21</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6</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Providing UGD system to erstwhile Mahadevapura CMC area (GBS-3A)</w:t>
            </w:r>
          </w:p>
        </w:tc>
        <w:tc>
          <w:tcPr>
            <w:tcW w:w="1865" w:type="dxa"/>
          </w:tcPr>
          <w:p w:rsidR="0010615D" w:rsidRPr="007C4DAC" w:rsidRDefault="00D93247" w:rsidP="007840CA">
            <w:pPr>
              <w:ind w:left="0"/>
              <w:jc w:val="center"/>
              <w:rPr>
                <w:rFonts w:ascii="Arial" w:hAnsi="Arial" w:cs="Arial"/>
              </w:rPr>
            </w:pPr>
            <w:r>
              <w:rPr>
                <w:rFonts w:ascii="Arial" w:hAnsi="Arial" w:cs="Arial"/>
              </w:rPr>
              <w:t>70%</w:t>
            </w:r>
          </w:p>
        </w:tc>
        <w:tc>
          <w:tcPr>
            <w:tcW w:w="1865" w:type="dxa"/>
          </w:tcPr>
          <w:p w:rsidR="0010615D" w:rsidRPr="007C4DAC" w:rsidRDefault="00D93247" w:rsidP="007840CA">
            <w:pPr>
              <w:ind w:left="0"/>
              <w:jc w:val="center"/>
              <w:rPr>
                <w:rFonts w:ascii="Arial" w:hAnsi="Arial" w:cs="Arial"/>
              </w:rPr>
            </w:pPr>
            <w:r>
              <w:rPr>
                <w:rFonts w:ascii="Arial" w:hAnsi="Arial" w:cs="Arial"/>
              </w:rPr>
              <w:t>41.33</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7</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Providing UGD system to erstwhile Mahadevapura CMC area (GBS-3B)</w:t>
            </w:r>
          </w:p>
        </w:tc>
        <w:tc>
          <w:tcPr>
            <w:tcW w:w="1865" w:type="dxa"/>
          </w:tcPr>
          <w:p w:rsidR="0010615D" w:rsidRPr="007C4DAC" w:rsidRDefault="00D93247" w:rsidP="007840CA">
            <w:pPr>
              <w:ind w:left="0"/>
              <w:jc w:val="center"/>
              <w:rPr>
                <w:rFonts w:ascii="Arial" w:hAnsi="Arial" w:cs="Arial"/>
              </w:rPr>
            </w:pPr>
            <w:r>
              <w:rPr>
                <w:rFonts w:ascii="Arial" w:hAnsi="Arial" w:cs="Arial"/>
              </w:rPr>
              <w:t>90%</w:t>
            </w:r>
          </w:p>
        </w:tc>
        <w:tc>
          <w:tcPr>
            <w:tcW w:w="1865" w:type="dxa"/>
          </w:tcPr>
          <w:p w:rsidR="0010615D" w:rsidRPr="007C4DAC" w:rsidRDefault="00D93247" w:rsidP="007840CA">
            <w:pPr>
              <w:ind w:left="0"/>
              <w:jc w:val="center"/>
              <w:rPr>
                <w:rFonts w:ascii="Arial" w:hAnsi="Arial" w:cs="Arial"/>
              </w:rPr>
            </w:pPr>
            <w:r>
              <w:rPr>
                <w:rFonts w:ascii="Arial" w:hAnsi="Arial" w:cs="Arial"/>
              </w:rPr>
              <w:t>57.56</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8</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Providing UGD system to erstwhile Mahadevapura CMC area (GBS-3C)</w:t>
            </w:r>
          </w:p>
        </w:tc>
        <w:tc>
          <w:tcPr>
            <w:tcW w:w="1865" w:type="dxa"/>
          </w:tcPr>
          <w:p w:rsidR="0010615D" w:rsidRPr="007C4DAC" w:rsidRDefault="00034876" w:rsidP="007840CA">
            <w:pPr>
              <w:ind w:left="0"/>
              <w:jc w:val="center"/>
              <w:rPr>
                <w:rFonts w:ascii="Arial" w:hAnsi="Arial" w:cs="Arial"/>
              </w:rPr>
            </w:pPr>
            <w:r>
              <w:rPr>
                <w:rFonts w:ascii="Arial" w:hAnsi="Arial" w:cs="Arial"/>
              </w:rPr>
              <w:t>70%</w:t>
            </w:r>
          </w:p>
        </w:tc>
        <w:tc>
          <w:tcPr>
            <w:tcW w:w="1865" w:type="dxa"/>
          </w:tcPr>
          <w:p w:rsidR="0010615D" w:rsidRPr="007C4DAC" w:rsidRDefault="00034876" w:rsidP="007840CA">
            <w:pPr>
              <w:ind w:left="0"/>
              <w:jc w:val="center"/>
              <w:rPr>
                <w:rFonts w:ascii="Arial" w:hAnsi="Arial" w:cs="Arial"/>
              </w:rPr>
            </w:pPr>
            <w:r>
              <w:rPr>
                <w:rFonts w:ascii="Arial" w:hAnsi="Arial" w:cs="Arial"/>
              </w:rPr>
              <w:t>25.01</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9</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Providing UGD system to erstwhile K.R.Puram CMC area (GBS-3D)</w:t>
            </w:r>
          </w:p>
        </w:tc>
        <w:tc>
          <w:tcPr>
            <w:tcW w:w="1865" w:type="dxa"/>
          </w:tcPr>
          <w:p w:rsidR="0010615D" w:rsidRPr="007C4DAC" w:rsidRDefault="00034876" w:rsidP="007840CA">
            <w:pPr>
              <w:ind w:left="0"/>
              <w:jc w:val="center"/>
              <w:rPr>
                <w:rFonts w:ascii="Arial" w:hAnsi="Arial" w:cs="Arial"/>
              </w:rPr>
            </w:pPr>
            <w:r>
              <w:rPr>
                <w:rFonts w:ascii="Arial" w:hAnsi="Arial" w:cs="Arial"/>
              </w:rPr>
              <w:t>100%</w:t>
            </w:r>
          </w:p>
        </w:tc>
        <w:tc>
          <w:tcPr>
            <w:tcW w:w="1865" w:type="dxa"/>
          </w:tcPr>
          <w:p w:rsidR="0010615D" w:rsidRPr="007C4DAC" w:rsidRDefault="00034876" w:rsidP="007840CA">
            <w:pPr>
              <w:ind w:left="0"/>
              <w:jc w:val="center"/>
              <w:rPr>
                <w:rFonts w:ascii="Arial" w:hAnsi="Arial" w:cs="Arial"/>
              </w:rPr>
            </w:pPr>
            <w:r>
              <w:rPr>
                <w:rFonts w:ascii="Arial" w:hAnsi="Arial" w:cs="Arial"/>
              </w:rPr>
              <w:t>41.11</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10</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Providing UGD system to erstwhile K.R.Puram CMC area (GBS-3E)</w:t>
            </w:r>
          </w:p>
        </w:tc>
        <w:tc>
          <w:tcPr>
            <w:tcW w:w="1865" w:type="dxa"/>
          </w:tcPr>
          <w:p w:rsidR="0010615D" w:rsidRPr="007C4DAC" w:rsidRDefault="00034876" w:rsidP="007840CA">
            <w:pPr>
              <w:ind w:left="0"/>
              <w:jc w:val="center"/>
              <w:rPr>
                <w:rFonts w:ascii="Arial" w:hAnsi="Arial" w:cs="Arial"/>
              </w:rPr>
            </w:pPr>
            <w:r>
              <w:rPr>
                <w:rFonts w:ascii="Arial" w:hAnsi="Arial" w:cs="Arial"/>
              </w:rPr>
              <w:t>91%</w:t>
            </w:r>
          </w:p>
        </w:tc>
        <w:tc>
          <w:tcPr>
            <w:tcW w:w="1865" w:type="dxa"/>
          </w:tcPr>
          <w:p w:rsidR="0010615D" w:rsidRPr="007C4DAC" w:rsidRDefault="00034876" w:rsidP="007840CA">
            <w:pPr>
              <w:ind w:left="0"/>
              <w:jc w:val="center"/>
              <w:rPr>
                <w:rFonts w:ascii="Arial" w:hAnsi="Arial" w:cs="Arial"/>
              </w:rPr>
            </w:pPr>
            <w:r>
              <w:rPr>
                <w:rFonts w:ascii="Arial" w:hAnsi="Arial" w:cs="Arial"/>
              </w:rPr>
              <w:t>31.20</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11</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Providing UGD system to erstwhile K.R.Puram CMC area (GBS-3F)</w:t>
            </w:r>
          </w:p>
        </w:tc>
        <w:tc>
          <w:tcPr>
            <w:tcW w:w="1865" w:type="dxa"/>
          </w:tcPr>
          <w:p w:rsidR="0010615D" w:rsidRPr="007C4DAC" w:rsidRDefault="00034876" w:rsidP="007840CA">
            <w:pPr>
              <w:ind w:left="0"/>
              <w:jc w:val="center"/>
              <w:rPr>
                <w:rFonts w:ascii="Arial" w:hAnsi="Arial" w:cs="Arial"/>
              </w:rPr>
            </w:pPr>
            <w:r>
              <w:rPr>
                <w:rFonts w:ascii="Arial" w:hAnsi="Arial" w:cs="Arial"/>
              </w:rPr>
              <w:t>87%</w:t>
            </w:r>
          </w:p>
        </w:tc>
        <w:tc>
          <w:tcPr>
            <w:tcW w:w="1865" w:type="dxa"/>
          </w:tcPr>
          <w:p w:rsidR="0010615D" w:rsidRPr="007C4DAC" w:rsidRDefault="00034876" w:rsidP="007840CA">
            <w:pPr>
              <w:ind w:left="0"/>
              <w:jc w:val="center"/>
              <w:rPr>
                <w:rFonts w:ascii="Arial" w:hAnsi="Arial" w:cs="Arial"/>
              </w:rPr>
            </w:pPr>
            <w:r>
              <w:rPr>
                <w:rFonts w:ascii="Arial" w:hAnsi="Arial" w:cs="Arial"/>
              </w:rPr>
              <w:t>25.22</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12</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Providing UGD system to erstwhile Bommanahalli CMC area (GBS-4A)</w:t>
            </w:r>
          </w:p>
        </w:tc>
        <w:tc>
          <w:tcPr>
            <w:tcW w:w="1865" w:type="dxa"/>
          </w:tcPr>
          <w:p w:rsidR="0010615D" w:rsidRPr="007C4DAC" w:rsidRDefault="00034876" w:rsidP="007840CA">
            <w:pPr>
              <w:ind w:left="0"/>
              <w:jc w:val="center"/>
              <w:rPr>
                <w:rFonts w:ascii="Arial" w:hAnsi="Arial" w:cs="Arial"/>
              </w:rPr>
            </w:pPr>
            <w:r>
              <w:rPr>
                <w:rFonts w:ascii="Arial" w:hAnsi="Arial" w:cs="Arial"/>
              </w:rPr>
              <w:t>100%</w:t>
            </w:r>
          </w:p>
        </w:tc>
        <w:tc>
          <w:tcPr>
            <w:tcW w:w="1865" w:type="dxa"/>
          </w:tcPr>
          <w:p w:rsidR="0010615D" w:rsidRPr="007C4DAC" w:rsidRDefault="00034876" w:rsidP="007840CA">
            <w:pPr>
              <w:ind w:left="0"/>
              <w:jc w:val="center"/>
              <w:rPr>
                <w:rFonts w:ascii="Arial" w:hAnsi="Arial" w:cs="Arial"/>
              </w:rPr>
            </w:pPr>
            <w:r>
              <w:rPr>
                <w:rFonts w:ascii="Arial" w:hAnsi="Arial" w:cs="Arial"/>
              </w:rPr>
              <w:t>28.84</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13</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Providing UGD system to erstwhile Bommanahalli CMC area (GBS-4B)</w:t>
            </w:r>
          </w:p>
        </w:tc>
        <w:tc>
          <w:tcPr>
            <w:tcW w:w="1865" w:type="dxa"/>
          </w:tcPr>
          <w:p w:rsidR="0010615D" w:rsidRPr="007C4DAC" w:rsidRDefault="00034876" w:rsidP="007840CA">
            <w:pPr>
              <w:ind w:left="0"/>
              <w:jc w:val="center"/>
              <w:rPr>
                <w:rFonts w:ascii="Arial" w:hAnsi="Arial" w:cs="Arial"/>
              </w:rPr>
            </w:pPr>
            <w:r>
              <w:rPr>
                <w:rFonts w:ascii="Arial" w:hAnsi="Arial" w:cs="Arial"/>
              </w:rPr>
              <w:t>94%</w:t>
            </w:r>
          </w:p>
        </w:tc>
        <w:tc>
          <w:tcPr>
            <w:tcW w:w="1865" w:type="dxa"/>
          </w:tcPr>
          <w:p w:rsidR="0010615D" w:rsidRPr="007C4DAC" w:rsidRDefault="00034876" w:rsidP="007840CA">
            <w:pPr>
              <w:ind w:left="0"/>
              <w:jc w:val="center"/>
              <w:rPr>
                <w:rFonts w:ascii="Arial" w:hAnsi="Arial" w:cs="Arial"/>
              </w:rPr>
            </w:pPr>
            <w:r>
              <w:rPr>
                <w:rFonts w:ascii="Arial" w:hAnsi="Arial" w:cs="Arial"/>
              </w:rPr>
              <w:t>46.73</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14</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Providing UGD system to erstwhile Bommanahalli CMC area (GBS-4C)</w:t>
            </w:r>
          </w:p>
        </w:tc>
        <w:tc>
          <w:tcPr>
            <w:tcW w:w="1865" w:type="dxa"/>
          </w:tcPr>
          <w:p w:rsidR="0010615D" w:rsidRPr="007C4DAC" w:rsidRDefault="00034876" w:rsidP="007840CA">
            <w:pPr>
              <w:ind w:left="0"/>
              <w:jc w:val="center"/>
              <w:rPr>
                <w:rFonts w:ascii="Arial" w:hAnsi="Arial" w:cs="Arial"/>
              </w:rPr>
            </w:pPr>
            <w:r>
              <w:rPr>
                <w:rFonts w:ascii="Arial" w:hAnsi="Arial" w:cs="Arial"/>
              </w:rPr>
              <w:t>90%</w:t>
            </w:r>
          </w:p>
        </w:tc>
        <w:tc>
          <w:tcPr>
            <w:tcW w:w="1865" w:type="dxa"/>
          </w:tcPr>
          <w:p w:rsidR="0010615D" w:rsidRPr="007C4DAC" w:rsidRDefault="00034876" w:rsidP="007840CA">
            <w:pPr>
              <w:ind w:left="0"/>
              <w:jc w:val="center"/>
              <w:rPr>
                <w:rFonts w:ascii="Arial" w:hAnsi="Arial" w:cs="Arial"/>
              </w:rPr>
            </w:pPr>
            <w:r>
              <w:rPr>
                <w:rFonts w:ascii="Arial" w:hAnsi="Arial" w:cs="Arial"/>
              </w:rPr>
              <w:t>43.57</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15</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Providing UGD system to erstwhile Bommanahalli CMC area (GBS-4D)</w:t>
            </w:r>
          </w:p>
        </w:tc>
        <w:tc>
          <w:tcPr>
            <w:tcW w:w="1865" w:type="dxa"/>
          </w:tcPr>
          <w:p w:rsidR="0010615D" w:rsidRPr="007C4DAC" w:rsidRDefault="00034876" w:rsidP="007840CA">
            <w:pPr>
              <w:ind w:left="0"/>
              <w:jc w:val="center"/>
              <w:rPr>
                <w:rFonts w:ascii="Arial" w:hAnsi="Arial" w:cs="Arial"/>
              </w:rPr>
            </w:pPr>
            <w:r>
              <w:rPr>
                <w:rFonts w:ascii="Arial" w:hAnsi="Arial" w:cs="Arial"/>
              </w:rPr>
              <w:t>93%</w:t>
            </w:r>
          </w:p>
        </w:tc>
        <w:tc>
          <w:tcPr>
            <w:tcW w:w="1865" w:type="dxa"/>
          </w:tcPr>
          <w:p w:rsidR="0010615D" w:rsidRPr="007C4DAC" w:rsidRDefault="00034876" w:rsidP="007840CA">
            <w:pPr>
              <w:ind w:left="0"/>
              <w:jc w:val="center"/>
              <w:rPr>
                <w:rFonts w:ascii="Arial" w:hAnsi="Arial" w:cs="Arial"/>
              </w:rPr>
            </w:pPr>
            <w:r>
              <w:rPr>
                <w:rFonts w:ascii="Arial" w:hAnsi="Arial" w:cs="Arial"/>
              </w:rPr>
              <w:t>9.51</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16</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Providing UGD system to erstwhile Bommanahalli CMC area (GBS-4E)</w:t>
            </w:r>
          </w:p>
        </w:tc>
        <w:tc>
          <w:tcPr>
            <w:tcW w:w="1865" w:type="dxa"/>
          </w:tcPr>
          <w:p w:rsidR="0010615D" w:rsidRPr="007C4DAC" w:rsidRDefault="00E90834" w:rsidP="007840CA">
            <w:pPr>
              <w:ind w:left="0"/>
              <w:jc w:val="center"/>
              <w:rPr>
                <w:rFonts w:ascii="Arial" w:hAnsi="Arial" w:cs="Arial"/>
              </w:rPr>
            </w:pPr>
            <w:r>
              <w:rPr>
                <w:rFonts w:ascii="Arial" w:hAnsi="Arial" w:cs="Arial"/>
              </w:rPr>
              <w:t>90%</w:t>
            </w:r>
          </w:p>
        </w:tc>
        <w:tc>
          <w:tcPr>
            <w:tcW w:w="1865" w:type="dxa"/>
          </w:tcPr>
          <w:p w:rsidR="0010615D" w:rsidRPr="007C4DAC" w:rsidRDefault="00E90834" w:rsidP="007840CA">
            <w:pPr>
              <w:ind w:left="0"/>
              <w:jc w:val="center"/>
              <w:rPr>
                <w:rFonts w:ascii="Arial" w:hAnsi="Arial" w:cs="Arial"/>
              </w:rPr>
            </w:pPr>
            <w:r>
              <w:rPr>
                <w:rFonts w:ascii="Arial" w:hAnsi="Arial" w:cs="Arial"/>
              </w:rPr>
              <w:t>37.78</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17</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Providing UGD system to erstwhile Bommanahalli CMC area (GBS-4F)</w:t>
            </w:r>
          </w:p>
        </w:tc>
        <w:tc>
          <w:tcPr>
            <w:tcW w:w="1865" w:type="dxa"/>
          </w:tcPr>
          <w:p w:rsidR="0010615D" w:rsidRPr="007C4DAC" w:rsidRDefault="003E2D4C" w:rsidP="007840CA">
            <w:pPr>
              <w:ind w:left="0"/>
              <w:jc w:val="center"/>
              <w:rPr>
                <w:rFonts w:ascii="Arial" w:hAnsi="Arial" w:cs="Arial"/>
              </w:rPr>
            </w:pPr>
            <w:r>
              <w:rPr>
                <w:rFonts w:ascii="Arial" w:hAnsi="Arial" w:cs="Arial"/>
              </w:rPr>
              <w:t>77%</w:t>
            </w:r>
          </w:p>
        </w:tc>
        <w:tc>
          <w:tcPr>
            <w:tcW w:w="1865" w:type="dxa"/>
          </w:tcPr>
          <w:p w:rsidR="0010615D" w:rsidRPr="007C4DAC" w:rsidRDefault="003E2D4C" w:rsidP="007840CA">
            <w:pPr>
              <w:ind w:left="0"/>
              <w:jc w:val="center"/>
              <w:rPr>
                <w:rFonts w:ascii="Arial" w:hAnsi="Arial" w:cs="Arial"/>
              </w:rPr>
            </w:pPr>
            <w:r>
              <w:rPr>
                <w:rFonts w:ascii="Arial" w:hAnsi="Arial" w:cs="Arial"/>
              </w:rPr>
              <w:t>30.36</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18</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Providing UGD system to erstwhile R.R.Nagar CMC area (GBS-5A)</w:t>
            </w:r>
          </w:p>
        </w:tc>
        <w:tc>
          <w:tcPr>
            <w:tcW w:w="1865" w:type="dxa"/>
          </w:tcPr>
          <w:p w:rsidR="0010615D" w:rsidRPr="007C4DAC" w:rsidRDefault="003E2D4C" w:rsidP="007840CA">
            <w:pPr>
              <w:ind w:left="0"/>
              <w:jc w:val="center"/>
              <w:rPr>
                <w:rFonts w:ascii="Arial" w:hAnsi="Arial" w:cs="Arial"/>
              </w:rPr>
            </w:pPr>
            <w:r>
              <w:rPr>
                <w:rFonts w:ascii="Arial" w:hAnsi="Arial" w:cs="Arial"/>
              </w:rPr>
              <w:t>97%</w:t>
            </w:r>
          </w:p>
        </w:tc>
        <w:tc>
          <w:tcPr>
            <w:tcW w:w="1865" w:type="dxa"/>
          </w:tcPr>
          <w:p w:rsidR="0010615D" w:rsidRPr="007C4DAC" w:rsidRDefault="003E2D4C" w:rsidP="007840CA">
            <w:pPr>
              <w:ind w:left="0"/>
              <w:jc w:val="center"/>
              <w:rPr>
                <w:rFonts w:ascii="Arial" w:hAnsi="Arial" w:cs="Arial"/>
              </w:rPr>
            </w:pPr>
            <w:r>
              <w:rPr>
                <w:rFonts w:ascii="Arial" w:hAnsi="Arial" w:cs="Arial"/>
              </w:rPr>
              <w:t>12.28</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19</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Providing UGD system to erstwhile R.R.Nagar CMC area (GBS-5B)</w:t>
            </w:r>
          </w:p>
        </w:tc>
        <w:tc>
          <w:tcPr>
            <w:tcW w:w="1865" w:type="dxa"/>
          </w:tcPr>
          <w:p w:rsidR="0010615D" w:rsidRPr="007C4DAC" w:rsidRDefault="00440DEC" w:rsidP="007840CA">
            <w:pPr>
              <w:ind w:left="0"/>
              <w:jc w:val="center"/>
              <w:rPr>
                <w:rFonts w:ascii="Arial" w:hAnsi="Arial" w:cs="Arial"/>
              </w:rPr>
            </w:pPr>
            <w:r>
              <w:rPr>
                <w:rFonts w:ascii="Arial" w:hAnsi="Arial" w:cs="Arial"/>
              </w:rPr>
              <w:t>100%</w:t>
            </w:r>
          </w:p>
        </w:tc>
        <w:tc>
          <w:tcPr>
            <w:tcW w:w="1865" w:type="dxa"/>
          </w:tcPr>
          <w:p w:rsidR="0010615D" w:rsidRPr="007C4DAC" w:rsidRDefault="00440DEC" w:rsidP="007840CA">
            <w:pPr>
              <w:ind w:left="0"/>
              <w:jc w:val="center"/>
              <w:rPr>
                <w:rFonts w:ascii="Arial" w:hAnsi="Arial" w:cs="Arial"/>
              </w:rPr>
            </w:pPr>
            <w:r>
              <w:rPr>
                <w:rFonts w:ascii="Arial" w:hAnsi="Arial" w:cs="Arial"/>
              </w:rPr>
              <w:t>38.19</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lastRenderedPageBreak/>
              <w:t>20</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Providing UGD system to erstwhile Kengeri TMC area (GBS-06)</w:t>
            </w:r>
          </w:p>
        </w:tc>
        <w:tc>
          <w:tcPr>
            <w:tcW w:w="1865" w:type="dxa"/>
          </w:tcPr>
          <w:p w:rsidR="0010615D" w:rsidRPr="007C4DAC" w:rsidRDefault="00296EE5" w:rsidP="007840CA">
            <w:pPr>
              <w:ind w:left="0"/>
              <w:jc w:val="center"/>
              <w:rPr>
                <w:rFonts w:ascii="Arial" w:hAnsi="Arial" w:cs="Arial"/>
              </w:rPr>
            </w:pPr>
            <w:r>
              <w:rPr>
                <w:rFonts w:ascii="Arial" w:hAnsi="Arial" w:cs="Arial"/>
              </w:rPr>
              <w:t>91%</w:t>
            </w:r>
          </w:p>
        </w:tc>
        <w:tc>
          <w:tcPr>
            <w:tcW w:w="1865" w:type="dxa"/>
          </w:tcPr>
          <w:p w:rsidR="0010615D" w:rsidRPr="007C4DAC" w:rsidRDefault="00296EE5" w:rsidP="007840CA">
            <w:pPr>
              <w:ind w:left="0"/>
              <w:jc w:val="center"/>
              <w:rPr>
                <w:rFonts w:ascii="Arial" w:hAnsi="Arial" w:cs="Arial"/>
              </w:rPr>
            </w:pPr>
            <w:r>
              <w:rPr>
                <w:rFonts w:ascii="Arial" w:hAnsi="Arial" w:cs="Arial"/>
              </w:rPr>
              <w:t>28.98</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21</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Providing UGD system to erstwhile Dasarahalli CMC area (GBS-7A)</w:t>
            </w:r>
          </w:p>
        </w:tc>
        <w:tc>
          <w:tcPr>
            <w:tcW w:w="1865" w:type="dxa"/>
          </w:tcPr>
          <w:p w:rsidR="0010615D" w:rsidRPr="007C4DAC" w:rsidRDefault="00296EE5" w:rsidP="007840CA">
            <w:pPr>
              <w:ind w:left="0"/>
              <w:jc w:val="center"/>
              <w:rPr>
                <w:rFonts w:ascii="Arial" w:hAnsi="Arial" w:cs="Arial"/>
              </w:rPr>
            </w:pPr>
            <w:r>
              <w:rPr>
                <w:rFonts w:ascii="Arial" w:hAnsi="Arial" w:cs="Arial"/>
              </w:rPr>
              <w:t>98%</w:t>
            </w:r>
          </w:p>
        </w:tc>
        <w:tc>
          <w:tcPr>
            <w:tcW w:w="1865" w:type="dxa"/>
          </w:tcPr>
          <w:p w:rsidR="0010615D" w:rsidRPr="007C4DAC" w:rsidRDefault="00296EE5" w:rsidP="007840CA">
            <w:pPr>
              <w:ind w:left="0"/>
              <w:jc w:val="center"/>
              <w:rPr>
                <w:rFonts w:ascii="Arial" w:hAnsi="Arial" w:cs="Arial"/>
              </w:rPr>
            </w:pPr>
            <w:r>
              <w:rPr>
                <w:rFonts w:ascii="Arial" w:hAnsi="Arial" w:cs="Arial"/>
              </w:rPr>
              <w:t>55.82</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22</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Providing UGD system to erstwhile Dasarahalli CMC area (GBS-7B)</w:t>
            </w:r>
          </w:p>
        </w:tc>
        <w:tc>
          <w:tcPr>
            <w:tcW w:w="1865" w:type="dxa"/>
          </w:tcPr>
          <w:p w:rsidR="0010615D" w:rsidRPr="007C4DAC" w:rsidRDefault="00296EE5" w:rsidP="007840CA">
            <w:pPr>
              <w:ind w:left="0"/>
              <w:jc w:val="center"/>
              <w:rPr>
                <w:rFonts w:ascii="Arial" w:hAnsi="Arial" w:cs="Arial"/>
              </w:rPr>
            </w:pPr>
            <w:r>
              <w:rPr>
                <w:rFonts w:ascii="Arial" w:hAnsi="Arial" w:cs="Arial"/>
              </w:rPr>
              <w:t>94%</w:t>
            </w:r>
          </w:p>
        </w:tc>
        <w:tc>
          <w:tcPr>
            <w:tcW w:w="1865" w:type="dxa"/>
          </w:tcPr>
          <w:p w:rsidR="0010615D" w:rsidRPr="007C4DAC" w:rsidRDefault="00296EE5" w:rsidP="007840CA">
            <w:pPr>
              <w:ind w:left="0"/>
              <w:jc w:val="center"/>
              <w:rPr>
                <w:rFonts w:ascii="Arial" w:hAnsi="Arial" w:cs="Arial"/>
              </w:rPr>
            </w:pPr>
            <w:r>
              <w:rPr>
                <w:rFonts w:ascii="Arial" w:hAnsi="Arial" w:cs="Arial"/>
              </w:rPr>
              <w:t>54.81</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23</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Providing UGD system to erstwhile Dasarahalli CMC area (GBS-7C)</w:t>
            </w:r>
          </w:p>
        </w:tc>
        <w:tc>
          <w:tcPr>
            <w:tcW w:w="1865" w:type="dxa"/>
          </w:tcPr>
          <w:p w:rsidR="0010615D" w:rsidRPr="007C4DAC" w:rsidRDefault="00296EE5" w:rsidP="007840CA">
            <w:pPr>
              <w:ind w:left="0"/>
              <w:jc w:val="center"/>
              <w:rPr>
                <w:rFonts w:ascii="Arial" w:hAnsi="Arial" w:cs="Arial"/>
              </w:rPr>
            </w:pPr>
            <w:r>
              <w:rPr>
                <w:rFonts w:ascii="Arial" w:hAnsi="Arial" w:cs="Arial"/>
              </w:rPr>
              <w:t>99%</w:t>
            </w:r>
          </w:p>
        </w:tc>
        <w:tc>
          <w:tcPr>
            <w:tcW w:w="1865" w:type="dxa"/>
          </w:tcPr>
          <w:p w:rsidR="0010615D" w:rsidRPr="007C4DAC" w:rsidRDefault="00296EE5" w:rsidP="007840CA">
            <w:pPr>
              <w:ind w:left="0"/>
              <w:jc w:val="center"/>
              <w:rPr>
                <w:rFonts w:ascii="Arial" w:hAnsi="Arial" w:cs="Arial"/>
              </w:rPr>
            </w:pPr>
            <w:r>
              <w:rPr>
                <w:rFonts w:ascii="Arial" w:hAnsi="Arial" w:cs="Arial"/>
              </w:rPr>
              <w:t>55.02</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24</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Providing UGD system to erstwhile Dasarahalli CMC area (GBS-8A)</w:t>
            </w:r>
          </w:p>
        </w:tc>
        <w:tc>
          <w:tcPr>
            <w:tcW w:w="1865" w:type="dxa"/>
          </w:tcPr>
          <w:p w:rsidR="0010615D" w:rsidRPr="007C4DAC" w:rsidRDefault="005D02ED" w:rsidP="007840CA">
            <w:pPr>
              <w:ind w:left="0"/>
              <w:jc w:val="center"/>
              <w:rPr>
                <w:rFonts w:ascii="Arial" w:hAnsi="Arial" w:cs="Arial"/>
              </w:rPr>
            </w:pPr>
            <w:r>
              <w:rPr>
                <w:rFonts w:ascii="Arial" w:hAnsi="Arial" w:cs="Arial"/>
              </w:rPr>
              <w:t>96%</w:t>
            </w:r>
          </w:p>
        </w:tc>
        <w:tc>
          <w:tcPr>
            <w:tcW w:w="1865" w:type="dxa"/>
          </w:tcPr>
          <w:p w:rsidR="0010615D" w:rsidRPr="007C4DAC" w:rsidRDefault="005D02ED" w:rsidP="007840CA">
            <w:pPr>
              <w:ind w:left="0"/>
              <w:jc w:val="center"/>
              <w:rPr>
                <w:rFonts w:ascii="Arial" w:hAnsi="Arial" w:cs="Arial"/>
              </w:rPr>
            </w:pPr>
            <w:r>
              <w:rPr>
                <w:rFonts w:ascii="Arial" w:hAnsi="Arial" w:cs="Arial"/>
              </w:rPr>
              <w:t>21.93</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25</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Work of Providing Water Supply House Service Connections to the Properties in East Side BBMP Areas under GBWASP.</w:t>
            </w:r>
          </w:p>
        </w:tc>
        <w:tc>
          <w:tcPr>
            <w:tcW w:w="1865" w:type="dxa"/>
          </w:tcPr>
          <w:p w:rsidR="0010615D" w:rsidRPr="007C4DAC" w:rsidRDefault="007840CA" w:rsidP="007840CA">
            <w:pPr>
              <w:ind w:left="0"/>
              <w:jc w:val="center"/>
              <w:rPr>
                <w:rFonts w:ascii="Arial" w:hAnsi="Arial" w:cs="Arial"/>
              </w:rPr>
            </w:pPr>
            <w:r>
              <w:rPr>
                <w:rFonts w:ascii="Arial" w:hAnsi="Arial" w:cs="Arial"/>
              </w:rPr>
              <w:t>86%</w:t>
            </w:r>
          </w:p>
        </w:tc>
        <w:tc>
          <w:tcPr>
            <w:tcW w:w="1865" w:type="dxa"/>
          </w:tcPr>
          <w:p w:rsidR="0010615D" w:rsidRPr="007C4DAC" w:rsidRDefault="007840CA" w:rsidP="007840CA">
            <w:pPr>
              <w:ind w:left="0"/>
              <w:jc w:val="center"/>
              <w:rPr>
                <w:rFonts w:ascii="Arial" w:hAnsi="Arial" w:cs="Arial"/>
              </w:rPr>
            </w:pPr>
            <w:r>
              <w:rPr>
                <w:rFonts w:ascii="Arial" w:hAnsi="Arial" w:cs="Arial"/>
              </w:rPr>
              <w:t>7.07</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26</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Providing Water Supply Facilities to Newly Developed roads / missed out roads in erstwhile Byatarayanapura CMC under GBWASP PHASE-IV.</w:t>
            </w:r>
          </w:p>
        </w:tc>
        <w:tc>
          <w:tcPr>
            <w:tcW w:w="1865" w:type="dxa"/>
          </w:tcPr>
          <w:p w:rsidR="0010615D" w:rsidRPr="007C4DAC" w:rsidRDefault="007840CA" w:rsidP="007840CA">
            <w:pPr>
              <w:ind w:left="0"/>
              <w:jc w:val="center"/>
              <w:rPr>
                <w:rFonts w:ascii="Arial" w:hAnsi="Arial" w:cs="Arial"/>
              </w:rPr>
            </w:pPr>
            <w:r>
              <w:rPr>
                <w:rFonts w:ascii="Arial" w:hAnsi="Arial" w:cs="Arial"/>
              </w:rPr>
              <w:t>99%</w:t>
            </w:r>
          </w:p>
        </w:tc>
        <w:tc>
          <w:tcPr>
            <w:tcW w:w="1865" w:type="dxa"/>
          </w:tcPr>
          <w:p w:rsidR="0010615D" w:rsidRPr="007C4DAC" w:rsidRDefault="007840CA" w:rsidP="007840CA">
            <w:pPr>
              <w:ind w:left="0"/>
              <w:jc w:val="center"/>
              <w:rPr>
                <w:rFonts w:ascii="Arial" w:hAnsi="Arial" w:cs="Arial"/>
              </w:rPr>
            </w:pPr>
            <w:r>
              <w:rPr>
                <w:rFonts w:ascii="Arial" w:hAnsi="Arial" w:cs="Arial"/>
              </w:rPr>
              <w:t>7.83</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27</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Providing Water Supply Facilities to Newly Developed roads / missed out roads in erstwhile Bommanahalli CMC under GBWASP PHASE-IV.</w:t>
            </w:r>
          </w:p>
        </w:tc>
        <w:tc>
          <w:tcPr>
            <w:tcW w:w="1865" w:type="dxa"/>
          </w:tcPr>
          <w:p w:rsidR="0010615D" w:rsidRPr="007C4DAC" w:rsidRDefault="007840CA" w:rsidP="007840CA">
            <w:pPr>
              <w:ind w:left="0"/>
              <w:jc w:val="center"/>
              <w:rPr>
                <w:rFonts w:ascii="Arial" w:hAnsi="Arial" w:cs="Arial"/>
              </w:rPr>
            </w:pPr>
            <w:r>
              <w:rPr>
                <w:rFonts w:ascii="Arial" w:hAnsi="Arial" w:cs="Arial"/>
              </w:rPr>
              <w:t>100%</w:t>
            </w:r>
          </w:p>
        </w:tc>
        <w:tc>
          <w:tcPr>
            <w:tcW w:w="1865" w:type="dxa"/>
          </w:tcPr>
          <w:p w:rsidR="0010615D" w:rsidRPr="007C4DAC" w:rsidRDefault="007840CA" w:rsidP="007840CA">
            <w:pPr>
              <w:ind w:left="0"/>
              <w:jc w:val="center"/>
              <w:rPr>
                <w:rFonts w:ascii="Arial" w:hAnsi="Arial" w:cs="Arial"/>
              </w:rPr>
            </w:pPr>
            <w:r>
              <w:rPr>
                <w:rFonts w:ascii="Arial" w:hAnsi="Arial" w:cs="Arial"/>
              </w:rPr>
              <w:t>7.93</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28</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Providing Water Supply Facilities to Newly Developed roads / missed out roads in erstwhile Dasarahalli CMC under GBWASP PHASE-IV.</w:t>
            </w:r>
          </w:p>
        </w:tc>
        <w:tc>
          <w:tcPr>
            <w:tcW w:w="1865" w:type="dxa"/>
          </w:tcPr>
          <w:p w:rsidR="0010615D" w:rsidRPr="007C4DAC" w:rsidRDefault="007840CA" w:rsidP="007840CA">
            <w:pPr>
              <w:ind w:left="0"/>
              <w:jc w:val="center"/>
              <w:rPr>
                <w:rFonts w:ascii="Arial" w:hAnsi="Arial" w:cs="Arial"/>
              </w:rPr>
            </w:pPr>
            <w:r>
              <w:rPr>
                <w:rFonts w:ascii="Arial" w:hAnsi="Arial" w:cs="Arial"/>
              </w:rPr>
              <w:t>100%</w:t>
            </w:r>
          </w:p>
        </w:tc>
        <w:tc>
          <w:tcPr>
            <w:tcW w:w="1865" w:type="dxa"/>
          </w:tcPr>
          <w:p w:rsidR="0010615D" w:rsidRPr="007C4DAC" w:rsidRDefault="007840CA" w:rsidP="007840CA">
            <w:pPr>
              <w:ind w:left="0"/>
              <w:jc w:val="center"/>
              <w:rPr>
                <w:rFonts w:ascii="Arial" w:hAnsi="Arial" w:cs="Arial"/>
              </w:rPr>
            </w:pPr>
            <w:r>
              <w:rPr>
                <w:rFonts w:ascii="Arial" w:hAnsi="Arial" w:cs="Arial"/>
              </w:rPr>
              <w:t>4.08</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29</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 xml:space="preserve">Providing Water Supply Facilities to Newly Developed and missed out roads in erstwhile K.R.Puram and Mahadevapura CMC limits of K.R.Puram Constituency of BBMP under GBWASP. </w:t>
            </w:r>
          </w:p>
        </w:tc>
        <w:tc>
          <w:tcPr>
            <w:tcW w:w="1865" w:type="dxa"/>
          </w:tcPr>
          <w:p w:rsidR="0010615D" w:rsidRPr="007C4DAC" w:rsidRDefault="007840CA" w:rsidP="007840CA">
            <w:pPr>
              <w:ind w:left="0"/>
              <w:jc w:val="center"/>
              <w:rPr>
                <w:rFonts w:ascii="Arial" w:hAnsi="Arial" w:cs="Arial"/>
              </w:rPr>
            </w:pPr>
            <w:r>
              <w:rPr>
                <w:rFonts w:ascii="Arial" w:hAnsi="Arial" w:cs="Arial"/>
              </w:rPr>
              <w:t>96.7%</w:t>
            </w:r>
          </w:p>
        </w:tc>
        <w:tc>
          <w:tcPr>
            <w:tcW w:w="1865" w:type="dxa"/>
          </w:tcPr>
          <w:p w:rsidR="0010615D" w:rsidRPr="007C4DAC" w:rsidRDefault="007840CA" w:rsidP="007840CA">
            <w:pPr>
              <w:ind w:left="0"/>
              <w:jc w:val="center"/>
              <w:rPr>
                <w:rFonts w:ascii="Arial" w:hAnsi="Arial" w:cs="Arial"/>
              </w:rPr>
            </w:pPr>
            <w:r>
              <w:rPr>
                <w:rFonts w:ascii="Arial" w:hAnsi="Arial" w:cs="Arial"/>
              </w:rPr>
              <w:t>1.85</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30</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 xml:space="preserve">Work of Supply and Laying 610mm dia MS pipeline from </w:t>
            </w:r>
            <w:proofErr w:type="spellStart"/>
            <w:r w:rsidRPr="007C4DAC">
              <w:rPr>
                <w:rFonts w:ascii="Arial" w:hAnsi="Arial" w:cs="Arial"/>
              </w:rPr>
              <w:t>Venketeshwara</w:t>
            </w:r>
            <w:proofErr w:type="spellEnd"/>
            <w:r w:rsidRPr="007C4DAC">
              <w:rPr>
                <w:rFonts w:ascii="Arial" w:hAnsi="Arial" w:cs="Arial"/>
              </w:rPr>
              <w:t xml:space="preserve"> Tent Road Junction </w:t>
            </w:r>
            <w:proofErr w:type="spellStart"/>
            <w:r w:rsidRPr="007C4DAC">
              <w:rPr>
                <w:rFonts w:ascii="Arial" w:hAnsi="Arial" w:cs="Arial"/>
              </w:rPr>
              <w:t>Devesandra</w:t>
            </w:r>
            <w:proofErr w:type="spellEnd"/>
            <w:r w:rsidRPr="007C4DAC">
              <w:rPr>
                <w:rFonts w:ascii="Arial" w:hAnsi="Arial" w:cs="Arial"/>
              </w:rPr>
              <w:t xml:space="preserve"> to </w:t>
            </w:r>
            <w:proofErr w:type="spellStart"/>
            <w:r w:rsidRPr="007C4DAC">
              <w:rPr>
                <w:rFonts w:ascii="Arial" w:hAnsi="Arial" w:cs="Arial"/>
              </w:rPr>
              <w:t>Medahalli</w:t>
            </w:r>
            <w:proofErr w:type="spellEnd"/>
            <w:r w:rsidRPr="007C4DAC">
              <w:rPr>
                <w:rFonts w:ascii="Arial" w:hAnsi="Arial" w:cs="Arial"/>
              </w:rPr>
              <w:t xml:space="preserve"> via Seegehalli – White City Layout to Improve Water Supply in Ward No.52 and 53 of BBMP under GBWASP.</w:t>
            </w:r>
          </w:p>
        </w:tc>
        <w:tc>
          <w:tcPr>
            <w:tcW w:w="1865" w:type="dxa"/>
          </w:tcPr>
          <w:p w:rsidR="0010615D" w:rsidRPr="007C4DAC" w:rsidRDefault="007840CA" w:rsidP="007840CA">
            <w:pPr>
              <w:ind w:left="0"/>
              <w:jc w:val="center"/>
              <w:rPr>
                <w:rFonts w:ascii="Arial" w:hAnsi="Arial" w:cs="Arial"/>
              </w:rPr>
            </w:pPr>
            <w:r>
              <w:rPr>
                <w:rFonts w:ascii="Arial" w:hAnsi="Arial" w:cs="Arial"/>
              </w:rPr>
              <w:t>71.4%</w:t>
            </w:r>
          </w:p>
        </w:tc>
        <w:tc>
          <w:tcPr>
            <w:tcW w:w="1865" w:type="dxa"/>
          </w:tcPr>
          <w:p w:rsidR="0010615D" w:rsidRPr="007C4DAC" w:rsidRDefault="007840CA" w:rsidP="007840CA">
            <w:pPr>
              <w:ind w:left="0"/>
              <w:jc w:val="center"/>
              <w:rPr>
                <w:rFonts w:ascii="Arial" w:hAnsi="Arial" w:cs="Arial"/>
              </w:rPr>
            </w:pPr>
            <w:r>
              <w:rPr>
                <w:rFonts w:ascii="Arial" w:hAnsi="Arial" w:cs="Arial"/>
              </w:rPr>
              <w:t>4.12</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31</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Work of Supply and Laying Various dia sub-feeders to Improve Cauvery Water Supply to areas of erstwhile K.R.Puram and Mahadevapura CMC limits coming under K.R.Puram Constituency of BBMP under GBWASP.</w:t>
            </w:r>
          </w:p>
        </w:tc>
        <w:tc>
          <w:tcPr>
            <w:tcW w:w="1865" w:type="dxa"/>
          </w:tcPr>
          <w:p w:rsidR="0010615D" w:rsidRPr="007C4DAC" w:rsidRDefault="007840CA" w:rsidP="007840CA">
            <w:pPr>
              <w:ind w:left="0"/>
              <w:jc w:val="center"/>
              <w:rPr>
                <w:rFonts w:ascii="Arial" w:hAnsi="Arial" w:cs="Arial"/>
              </w:rPr>
            </w:pPr>
            <w:r>
              <w:rPr>
                <w:rFonts w:ascii="Arial" w:hAnsi="Arial" w:cs="Arial"/>
              </w:rPr>
              <w:t>71.7%</w:t>
            </w:r>
          </w:p>
        </w:tc>
        <w:tc>
          <w:tcPr>
            <w:tcW w:w="1865" w:type="dxa"/>
          </w:tcPr>
          <w:p w:rsidR="0010615D" w:rsidRPr="007C4DAC" w:rsidRDefault="007840CA" w:rsidP="007840CA">
            <w:pPr>
              <w:ind w:left="0"/>
              <w:jc w:val="center"/>
              <w:rPr>
                <w:rFonts w:ascii="Arial" w:hAnsi="Arial" w:cs="Arial"/>
              </w:rPr>
            </w:pPr>
            <w:r>
              <w:rPr>
                <w:rFonts w:ascii="Arial" w:hAnsi="Arial" w:cs="Arial"/>
              </w:rPr>
              <w:t>3.22</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32</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 xml:space="preserve">Work of Providing Water Supply Facilities to Former Green Belt areas in erstwhile </w:t>
            </w:r>
            <w:r w:rsidRPr="007C4DAC">
              <w:rPr>
                <w:rFonts w:ascii="Arial" w:hAnsi="Arial" w:cs="Arial"/>
              </w:rPr>
              <w:lastRenderedPageBreak/>
              <w:t xml:space="preserve">Yelahanka CMC under GBWASP. </w:t>
            </w:r>
          </w:p>
        </w:tc>
        <w:tc>
          <w:tcPr>
            <w:tcW w:w="1865" w:type="dxa"/>
          </w:tcPr>
          <w:p w:rsidR="0010615D" w:rsidRPr="007C4DAC" w:rsidRDefault="007840CA" w:rsidP="007840CA">
            <w:pPr>
              <w:ind w:left="0"/>
              <w:jc w:val="center"/>
              <w:rPr>
                <w:rFonts w:ascii="Arial" w:hAnsi="Arial" w:cs="Arial"/>
              </w:rPr>
            </w:pPr>
            <w:r>
              <w:rPr>
                <w:rFonts w:ascii="Arial" w:hAnsi="Arial" w:cs="Arial"/>
              </w:rPr>
              <w:lastRenderedPageBreak/>
              <w:t>88.7%</w:t>
            </w:r>
          </w:p>
        </w:tc>
        <w:tc>
          <w:tcPr>
            <w:tcW w:w="1865" w:type="dxa"/>
          </w:tcPr>
          <w:p w:rsidR="0010615D" w:rsidRPr="007C4DAC" w:rsidRDefault="007840CA" w:rsidP="007840CA">
            <w:pPr>
              <w:ind w:left="0"/>
              <w:jc w:val="center"/>
              <w:rPr>
                <w:rFonts w:ascii="Arial" w:hAnsi="Arial" w:cs="Arial"/>
              </w:rPr>
            </w:pPr>
            <w:r>
              <w:rPr>
                <w:rFonts w:ascii="Arial" w:hAnsi="Arial" w:cs="Arial"/>
              </w:rPr>
              <w:t>24.08</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lastRenderedPageBreak/>
              <w:t>33</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 xml:space="preserve">Work of Construction of 12.00 ML capacity RCC GLR at </w:t>
            </w:r>
            <w:proofErr w:type="spellStart"/>
            <w:r w:rsidRPr="007C4DAC">
              <w:rPr>
                <w:rFonts w:ascii="Arial" w:hAnsi="Arial" w:cs="Arial"/>
              </w:rPr>
              <w:t>Vikas</w:t>
            </w:r>
            <w:proofErr w:type="spellEnd"/>
            <w:r w:rsidRPr="007C4DAC">
              <w:rPr>
                <w:rFonts w:ascii="Arial" w:hAnsi="Arial" w:cs="Arial"/>
              </w:rPr>
              <w:t xml:space="preserve"> layout, </w:t>
            </w:r>
            <w:proofErr w:type="spellStart"/>
            <w:r w:rsidRPr="007C4DAC">
              <w:rPr>
                <w:rFonts w:ascii="Arial" w:hAnsi="Arial" w:cs="Arial"/>
              </w:rPr>
              <w:t>Maruthinagar</w:t>
            </w:r>
            <w:proofErr w:type="spellEnd"/>
            <w:r w:rsidRPr="007C4DAC">
              <w:rPr>
                <w:rFonts w:ascii="Arial" w:hAnsi="Arial" w:cs="Arial"/>
              </w:rPr>
              <w:t xml:space="preserve">, </w:t>
            </w:r>
            <w:proofErr w:type="spellStart"/>
            <w:r w:rsidRPr="007C4DAC">
              <w:rPr>
                <w:rFonts w:ascii="Arial" w:hAnsi="Arial" w:cs="Arial"/>
              </w:rPr>
              <w:t>Yelahanka</w:t>
            </w:r>
            <w:proofErr w:type="spellEnd"/>
            <w:r w:rsidRPr="007C4DAC">
              <w:rPr>
                <w:rFonts w:ascii="Arial" w:hAnsi="Arial" w:cs="Arial"/>
              </w:rPr>
              <w:t>, Bangalore under GBWASP.</w:t>
            </w:r>
          </w:p>
        </w:tc>
        <w:tc>
          <w:tcPr>
            <w:tcW w:w="1865" w:type="dxa"/>
          </w:tcPr>
          <w:p w:rsidR="0010615D" w:rsidRPr="007C4DAC" w:rsidRDefault="007840CA" w:rsidP="007840CA">
            <w:pPr>
              <w:ind w:left="0"/>
              <w:jc w:val="center"/>
              <w:rPr>
                <w:rFonts w:ascii="Arial" w:hAnsi="Arial" w:cs="Arial"/>
              </w:rPr>
            </w:pPr>
            <w:r>
              <w:rPr>
                <w:rFonts w:ascii="Arial" w:hAnsi="Arial" w:cs="Arial"/>
              </w:rPr>
              <w:t>25%</w:t>
            </w:r>
          </w:p>
        </w:tc>
        <w:tc>
          <w:tcPr>
            <w:tcW w:w="1865" w:type="dxa"/>
          </w:tcPr>
          <w:p w:rsidR="0010615D" w:rsidRPr="007C4DAC" w:rsidRDefault="007840CA" w:rsidP="007840CA">
            <w:pPr>
              <w:ind w:left="0"/>
              <w:jc w:val="center"/>
              <w:rPr>
                <w:rFonts w:ascii="Arial" w:hAnsi="Arial" w:cs="Arial"/>
              </w:rPr>
            </w:pPr>
            <w:r>
              <w:rPr>
                <w:rFonts w:ascii="Arial" w:hAnsi="Arial" w:cs="Arial"/>
              </w:rPr>
              <w:t>1.32</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34</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Work of Providing Water Supply Facilities to Further Extension of Anjanapura, BDA layout.</w:t>
            </w:r>
          </w:p>
        </w:tc>
        <w:tc>
          <w:tcPr>
            <w:tcW w:w="1865" w:type="dxa"/>
          </w:tcPr>
          <w:p w:rsidR="0010615D" w:rsidRPr="007C4DAC" w:rsidRDefault="007840CA" w:rsidP="007840CA">
            <w:pPr>
              <w:ind w:left="0"/>
              <w:jc w:val="center"/>
              <w:rPr>
                <w:rFonts w:ascii="Arial" w:hAnsi="Arial" w:cs="Arial"/>
              </w:rPr>
            </w:pPr>
            <w:r>
              <w:rPr>
                <w:rFonts w:ascii="Arial" w:hAnsi="Arial" w:cs="Arial"/>
              </w:rPr>
              <w:t>61.8%</w:t>
            </w:r>
          </w:p>
        </w:tc>
        <w:tc>
          <w:tcPr>
            <w:tcW w:w="1865" w:type="dxa"/>
          </w:tcPr>
          <w:p w:rsidR="0010615D" w:rsidRPr="007C4DAC" w:rsidRDefault="007840CA" w:rsidP="007840CA">
            <w:pPr>
              <w:ind w:left="0"/>
              <w:jc w:val="center"/>
              <w:rPr>
                <w:rFonts w:ascii="Arial" w:hAnsi="Arial" w:cs="Arial"/>
              </w:rPr>
            </w:pPr>
            <w:r>
              <w:rPr>
                <w:rFonts w:ascii="Arial" w:hAnsi="Arial" w:cs="Arial"/>
              </w:rPr>
              <w:t>11.25</w:t>
            </w:r>
          </w:p>
        </w:tc>
      </w:tr>
      <w:tr w:rsidR="0010615D" w:rsidRPr="007C4DAC" w:rsidTr="0010615D">
        <w:tc>
          <w:tcPr>
            <w:tcW w:w="634" w:type="dxa"/>
            <w:vAlign w:val="center"/>
          </w:tcPr>
          <w:p w:rsidR="0010615D" w:rsidRPr="007C4DAC" w:rsidRDefault="0010615D" w:rsidP="0010615D">
            <w:pPr>
              <w:spacing w:line="276" w:lineRule="auto"/>
              <w:ind w:left="0" w:right="0"/>
              <w:jc w:val="center"/>
              <w:rPr>
                <w:rFonts w:ascii="Arial" w:hAnsi="Arial" w:cs="Arial"/>
              </w:rPr>
            </w:pPr>
            <w:r w:rsidRPr="007C4DAC">
              <w:rPr>
                <w:rFonts w:ascii="Arial" w:hAnsi="Arial" w:cs="Arial"/>
              </w:rPr>
              <w:t>35</w:t>
            </w:r>
          </w:p>
        </w:tc>
        <w:tc>
          <w:tcPr>
            <w:tcW w:w="4809" w:type="dxa"/>
          </w:tcPr>
          <w:p w:rsidR="0010615D" w:rsidRPr="007C4DAC" w:rsidRDefault="0010615D" w:rsidP="0010615D">
            <w:pPr>
              <w:spacing w:line="276" w:lineRule="auto"/>
              <w:ind w:left="0"/>
              <w:jc w:val="both"/>
              <w:rPr>
                <w:rFonts w:ascii="Arial" w:hAnsi="Arial" w:cs="Arial"/>
              </w:rPr>
            </w:pPr>
            <w:r w:rsidRPr="007C4DAC">
              <w:rPr>
                <w:rFonts w:ascii="Arial" w:hAnsi="Arial" w:cs="Arial"/>
              </w:rPr>
              <w:t xml:space="preserve">Work of Construction of 10.0 ML capacity RCC GLR at Sy.No.55 (P), </w:t>
            </w:r>
            <w:proofErr w:type="spellStart"/>
            <w:r w:rsidRPr="007C4DAC">
              <w:rPr>
                <w:rFonts w:ascii="Arial" w:hAnsi="Arial" w:cs="Arial"/>
              </w:rPr>
              <w:t>Kembattahalli</w:t>
            </w:r>
            <w:proofErr w:type="spellEnd"/>
            <w:r w:rsidRPr="007C4DAC">
              <w:rPr>
                <w:rFonts w:ascii="Arial" w:hAnsi="Arial" w:cs="Arial"/>
              </w:rPr>
              <w:t xml:space="preserve"> Village, </w:t>
            </w:r>
            <w:proofErr w:type="spellStart"/>
            <w:r w:rsidRPr="007C4DAC">
              <w:rPr>
                <w:rFonts w:ascii="Arial" w:hAnsi="Arial" w:cs="Arial"/>
              </w:rPr>
              <w:t>Anjanapura</w:t>
            </w:r>
            <w:proofErr w:type="spellEnd"/>
            <w:r w:rsidRPr="007C4DAC">
              <w:rPr>
                <w:rFonts w:ascii="Arial" w:hAnsi="Arial" w:cs="Arial"/>
              </w:rPr>
              <w:t>, 11</w:t>
            </w:r>
            <w:r w:rsidRPr="007C4DAC">
              <w:rPr>
                <w:rFonts w:ascii="Arial" w:hAnsi="Arial" w:cs="Arial"/>
                <w:vertAlign w:val="superscript"/>
              </w:rPr>
              <w:t>th</w:t>
            </w:r>
            <w:r w:rsidRPr="007C4DAC">
              <w:rPr>
                <w:rFonts w:ascii="Arial" w:hAnsi="Arial" w:cs="Arial"/>
              </w:rPr>
              <w:t xml:space="preserve"> Block Further Extension area, Anjanapura, BDA Layout, </w:t>
            </w:r>
            <w:proofErr w:type="gramStart"/>
            <w:r w:rsidRPr="007C4DAC">
              <w:rPr>
                <w:rFonts w:ascii="Arial" w:hAnsi="Arial" w:cs="Arial"/>
              </w:rPr>
              <w:t>Bangalore</w:t>
            </w:r>
            <w:proofErr w:type="gramEnd"/>
            <w:r w:rsidRPr="007C4DAC">
              <w:rPr>
                <w:rFonts w:ascii="Arial" w:hAnsi="Arial" w:cs="Arial"/>
              </w:rPr>
              <w:t>.</w:t>
            </w:r>
          </w:p>
        </w:tc>
        <w:tc>
          <w:tcPr>
            <w:tcW w:w="1865" w:type="dxa"/>
          </w:tcPr>
          <w:p w:rsidR="0010615D" w:rsidRPr="007C4DAC" w:rsidRDefault="007840CA" w:rsidP="007840CA">
            <w:pPr>
              <w:ind w:left="0"/>
              <w:jc w:val="center"/>
              <w:rPr>
                <w:rFonts w:ascii="Arial" w:hAnsi="Arial" w:cs="Arial"/>
              </w:rPr>
            </w:pPr>
            <w:r>
              <w:rPr>
                <w:rFonts w:ascii="Arial" w:hAnsi="Arial" w:cs="Arial"/>
              </w:rPr>
              <w:t>25%</w:t>
            </w:r>
          </w:p>
        </w:tc>
        <w:tc>
          <w:tcPr>
            <w:tcW w:w="1865" w:type="dxa"/>
          </w:tcPr>
          <w:p w:rsidR="0010615D" w:rsidRPr="007C4DAC" w:rsidRDefault="007840CA" w:rsidP="007840CA">
            <w:pPr>
              <w:ind w:left="0"/>
              <w:jc w:val="center"/>
              <w:rPr>
                <w:rFonts w:ascii="Arial" w:hAnsi="Arial" w:cs="Arial"/>
              </w:rPr>
            </w:pPr>
            <w:r>
              <w:rPr>
                <w:rFonts w:ascii="Arial" w:hAnsi="Arial" w:cs="Arial"/>
              </w:rPr>
              <w:t>1.75</w:t>
            </w:r>
          </w:p>
        </w:tc>
      </w:tr>
      <w:tr w:rsidR="007840CA" w:rsidRPr="007C4DAC" w:rsidTr="0010615D">
        <w:tc>
          <w:tcPr>
            <w:tcW w:w="634" w:type="dxa"/>
            <w:vAlign w:val="center"/>
          </w:tcPr>
          <w:p w:rsidR="007840CA" w:rsidRPr="007C4DAC" w:rsidRDefault="007840CA" w:rsidP="007840CA">
            <w:pPr>
              <w:ind w:left="0" w:right="0"/>
              <w:jc w:val="center"/>
              <w:rPr>
                <w:rFonts w:ascii="Arial" w:hAnsi="Arial" w:cs="Arial"/>
              </w:rPr>
            </w:pPr>
            <w:r>
              <w:rPr>
                <w:rFonts w:ascii="Arial" w:hAnsi="Arial" w:cs="Arial"/>
              </w:rPr>
              <w:t>36</w:t>
            </w:r>
          </w:p>
        </w:tc>
        <w:tc>
          <w:tcPr>
            <w:tcW w:w="4809" w:type="dxa"/>
          </w:tcPr>
          <w:p w:rsidR="007840CA" w:rsidRPr="007C4DAC" w:rsidRDefault="007840CA" w:rsidP="007840CA">
            <w:pPr>
              <w:ind w:left="0"/>
              <w:jc w:val="both"/>
              <w:rPr>
                <w:rFonts w:ascii="Arial" w:hAnsi="Arial" w:cs="Arial"/>
              </w:rPr>
            </w:pPr>
            <w:r w:rsidRPr="007C4DAC">
              <w:rPr>
                <w:rFonts w:ascii="Arial" w:hAnsi="Arial" w:cs="Arial"/>
              </w:rPr>
              <w:t xml:space="preserve">Providing Water Supply Facilities to Newly Developed </w:t>
            </w:r>
            <w:r>
              <w:rPr>
                <w:rFonts w:ascii="Arial" w:hAnsi="Arial" w:cs="Arial"/>
              </w:rPr>
              <w:t xml:space="preserve">areas </w:t>
            </w:r>
            <w:r w:rsidRPr="007C4DAC">
              <w:rPr>
                <w:rFonts w:ascii="Arial" w:hAnsi="Arial" w:cs="Arial"/>
              </w:rPr>
              <w:t xml:space="preserve">in erstwhile </w:t>
            </w:r>
            <w:r>
              <w:rPr>
                <w:rFonts w:ascii="Arial" w:hAnsi="Arial" w:cs="Arial"/>
              </w:rPr>
              <w:t>RR Nagar</w:t>
            </w:r>
            <w:r w:rsidRPr="007C4DAC">
              <w:rPr>
                <w:rFonts w:ascii="Arial" w:hAnsi="Arial" w:cs="Arial"/>
              </w:rPr>
              <w:t xml:space="preserve"> and </w:t>
            </w:r>
            <w:r>
              <w:rPr>
                <w:rFonts w:ascii="Arial" w:hAnsi="Arial" w:cs="Arial"/>
              </w:rPr>
              <w:t>Kengeri</w:t>
            </w:r>
            <w:r w:rsidRPr="007C4DAC">
              <w:rPr>
                <w:rFonts w:ascii="Arial" w:hAnsi="Arial" w:cs="Arial"/>
              </w:rPr>
              <w:t xml:space="preserve"> CMC limits under GBWASP</w:t>
            </w:r>
          </w:p>
        </w:tc>
        <w:tc>
          <w:tcPr>
            <w:tcW w:w="1865" w:type="dxa"/>
          </w:tcPr>
          <w:p w:rsidR="007840CA" w:rsidRDefault="007840CA" w:rsidP="007840CA">
            <w:pPr>
              <w:ind w:left="0"/>
              <w:jc w:val="center"/>
              <w:rPr>
                <w:rFonts w:ascii="Arial" w:hAnsi="Arial" w:cs="Arial"/>
              </w:rPr>
            </w:pPr>
            <w:r>
              <w:rPr>
                <w:rFonts w:ascii="Arial" w:hAnsi="Arial" w:cs="Arial"/>
              </w:rPr>
              <w:t>68%</w:t>
            </w:r>
          </w:p>
        </w:tc>
        <w:tc>
          <w:tcPr>
            <w:tcW w:w="1865" w:type="dxa"/>
          </w:tcPr>
          <w:p w:rsidR="007840CA" w:rsidRPr="007C4DAC" w:rsidRDefault="007840CA" w:rsidP="007840CA">
            <w:pPr>
              <w:ind w:left="0"/>
              <w:jc w:val="center"/>
              <w:rPr>
                <w:rFonts w:ascii="Arial" w:hAnsi="Arial" w:cs="Arial"/>
              </w:rPr>
            </w:pPr>
            <w:r>
              <w:rPr>
                <w:rFonts w:ascii="Arial" w:hAnsi="Arial" w:cs="Arial"/>
              </w:rPr>
              <w:t>1.94</w:t>
            </w:r>
          </w:p>
        </w:tc>
      </w:tr>
    </w:tbl>
    <w:p w:rsidR="007D56BB" w:rsidRDefault="007D56BB" w:rsidP="007D56BB">
      <w:pPr>
        <w:spacing w:line="360" w:lineRule="auto"/>
        <w:ind w:left="0"/>
        <w:jc w:val="both"/>
        <w:rPr>
          <w:rFonts w:ascii="Nudi 05 e" w:hAnsi="Nudi 05 e" w:cs="Arial"/>
          <w:sz w:val="24"/>
          <w:szCs w:val="24"/>
        </w:rPr>
      </w:pPr>
    </w:p>
    <w:p w:rsidR="009E4041" w:rsidRDefault="009E4041">
      <w:pPr>
        <w:spacing w:after="200"/>
        <w:ind w:left="0" w:right="0"/>
        <w:rPr>
          <w:rFonts w:ascii="Nudi 05 e" w:hAnsi="Nudi 05 e" w:cs="Arial"/>
          <w:sz w:val="24"/>
          <w:szCs w:val="24"/>
        </w:rPr>
      </w:pPr>
      <w:r>
        <w:rPr>
          <w:rFonts w:ascii="Nudi 05 e" w:hAnsi="Nudi 05 e" w:cs="Arial"/>
          <w:sz w:val="24"/>
          <w:szCs w:val="24"/>
        </w:rPr>
        <w:br w:type="page"/>
      </w:r>
    </w:p>
    <w:p w:rsidR="009E4041" w:rsidRDefault="009E4041" w:rsidP="009E4041">
      <w:pPr>
        <w:spacing w:after="200"/>
        <w:ind w:left="0" w:right="0"/>
        <w:jc w:val="center"/>
        <w:rPr>
          <w:rFonts w:ascii="Arial" w:hAnsi="Arial" w:cs="Arial"/>
          <w:b/>
          <w:sz w:val="28"/>
          <w:szCs w:val="28"/>
          <w:u w:val="single"/>
        </w:rPr>
      </w:pPr>
      <w:r>
        <w:rPr>
          <w:rFonts w:ascii="Arial" w:hAnsi="Arial" w:cs="Arial"/>
          <w:b/>
          <w:sz w:val="28"/>
          <w:szCs w:val="28"/>
          <w:u w:val="single"/>
        </w:rPr>
        <w:lastRenderedPageBreak/>
        <w:t xml:space="preserve">List of </w:t>
      </w:r>
      <w:proofErr w:type="spellStart"/>
      <w:r>
        <w:rPr>
          <w:rFonts w:ascii="Arial" w:hAnsi="Arial" w:cs="Arial"/>
          <w:b/>
          <w:sz w:val="28"/>
          <w:szCs w:val="28"/>
          <w:u w:val="single"/>
        </w:rPr>
        <w:t>up coming</w:t>
      </w:r>
      <w:proofErr w:type="spellEnd"/>
      <w:r>
        <w:rPr>
          <w:rFonts w:ascii="Arial" w:hAnsi="Arial" w:cs="Arial"/>
          <w:b/>
          <w:sz w:val="28"/>
          <w:szCs w:val="28"/>
          <w:u w:val="single"/>
        </w:rPr>
        <w:t xml:space="preserve"> </w:t>
      </w:r>
      <w:r w:rsidRPr="00DF723C">
        <w:rPr>
          <w:rFonts w:ascii="Arial" w:hAnsi="Arial" w:cs="Arial"/>
          <w:b/>
          <w:sz w:val="28"/>
          <w:szCs w:val="28"/>
          <w:u w:val="single"/>
        </w:rPr>
        <w:t>Works taken up under Chief Engineer (Project) Zone.</w:t>
      </w:r>
    </w:p>
    <w:tbl>
      <w:tblPr>
        <w:tblStyle w:val="TableGrid"/>
        <w:tblW w:w="0" w:type="auto"/>
        <w:tblLook w:val="04A0"/>
      </w:tblPr>
      <w:tblGrid>
        <w:gridCol w:w="918"/>
        <w:gridCol w:w="8100"/>
      </w:tblGrid>
      <w:tr w:rsidR="009E4041" w:rsidTr="009E4041">
        <w:tc>
          <w:tcPr>
            <w:tcW w:w="918" w:type="dxa"/>
          </w:tcPr>
          <w:p w:rsidR="009E4041" w:rsidRPr="009E4041" w:rsidRDefault="009E4041" w:rsidP="009E4041">
            <w:pPr>
              <w:spacing w:after="200"/>
              <w:ind w:left="0" w:right="0"/>
              <w:rPr>
                <w:rFonts w:ascii="Arial" w:hAnsi="Arial" w:cs="Arial"/>
              </w:rPr>
            </w:pPr>
            <w:proofErr w:type="spellStart"/>
            <w:r w:rsidRPr="009E4041">
              <w:rPr>
                <w:rFonts w:ascii="Arial" w:hAnsi="Arial" w:cs="Arial"/>
              </w:rPr>
              <w:t>Sl</w:t>
            </w:r>
            <w:proofErr w:type="spellEnd"/>
            <w:r w:rsidRPr="009E4041">
              <w:rPr>
                <w:rFonts w:ascii="Arial" w:hAnsi="Arial" w:cs="Arial"/>
              </w:rPr>
              <w:t xml:space="preserve"> No.</w:t>
            </w:r>
          </w:p>
        </w:tc>
        <w:tc>
          <w:tcPr>
            <w:tcW w:w="8100" w:type="dxa"/>
          </w:tcPr>
          <w:p w:rsidR="009E4041" w:rsidRPr="009E4041" w:rsidRDefault="009E4041" w:rsidP="009E4041">
            <w:pPr>
              <w:spacing w:after="200"/>
              <w:ind w:left="0" w:right="0"/>
              <w:rPr>
                <w:rFonts w:ascii="Arial" w:hAnsi="Arial" w:cs="Arial"/>
              </w:rPr>
            </w:pPr>
            <w:r>
              <w:rPr>
                <w:rFonts w:ascii="Arial" w:hAnsi="Arial" w:cs="Arial"/>
              </w:rPr>
              <w:t xml:space="preserve">Name of the work </w:t>
            </w:r>
          </w:p>
        </w:tc>
      </w:tr>
      <w:tr w:rsidR="009E4041" w:rsidTr="009E4041">
        <w:tc>
          <w:tcPr>
            <w:tcW w:w="918" w:type="dxa"/>
          </w:tcPr>
          <w:p w:rsidR="009E4041" w:rsidRPr="009E4041" w:rsidRDefault="009E4041" w:rsidP="009E4041">
            <w:pPr>
              <w:spacing w:after="200"/>
              <w:ind w:left="0" w:right="0"/>
              <w:rPr>
                <w:rFonts w:ascii="Arial" w:hAnsi="Arial" w:cs="Arial"/>
              </w:rPr>
            </w:pPr>
            <w:r>
              <w:rPr>
                <w:rFonts w:ascii="Arial" w:hAnsi="Arial" w:cs="Arial"/>
              </w:rPr>
              <w:t>1</w:t>
            </w:r>
          </w:p>
        </w:tc>
        <w:tc>
          <w:tcPr>
            <w:tcW w:w="8100" w:type="dxa"/>
          </w:tcPr>
          <w:p w:rsidR="009E4041" w:rsidRDefault="009E4041" w:rsidP="009E4041">
            <w:pPr>
              <w:spacing w:after="200"/>
              <w:ind w:left="0" w:right="0"/>
              <w:rPr>
                <w:rFonts w:ascii="Arial" w:hAnsi="Arial" w:cs="Arial"/>
              </w:rPr>
            </w:pPr>
            <w:r>
              <w:rPr>
                <w:rFonts w:ascii="Arial" w:hAnsi="Arial" w:cs="Arial"/>
              </w:rPr>
              <w:t>Providing Water Supply and UGD facilities to 110 Villages of BBMP.</w:t>
            </w:r>
          </w:p>
        </w:tc>
      </w:tr>
      <w:tr w:rsidR="009E4041" w:rsidTr="009E4041">
        <w:tc>
          <w:tcPr>
            <w:tcW w:w="918" w:type="dxa"/>
          </w:tcPr>
          <w:p w:rsidR="009E4041" w:rsidRDefault="009E4041" w:rsidP="009E4041">
            <w:pPr>
              <w:spacing w:after="200"/>
              <w:ind w:left="0" w:right="0"/>
              <w:rPr>
                <w:rFonts w:ascii="Arial" w:hAnsi="Arial" w:cs="Arial"/>
              </w:rPr>
            </w:pPr>
            <w:r>
              <w:rPr>
                <w:rFonts w:ascii="Arial" w:hAnsi="Arial" w:cs="Arial"/>
              </w:rPr>
              <w:t>2</w:t>
            </w:r>
          </w:p>
        </w:tc>
        <w:tc>
          <w:tcPr>
            <w:tcW w:w="8100" w:type="dxa"/>
          </w:tcPr>
          <w:p w:rsidR="009E4041" w:rsidRDefault="009E4041" w:rsidP="009E4041">
            <w:pPr>
              <w:spacing w:after="200"/>
              <w:ind w:left="0" w:right="0"/>
              <w:rPr>
                <w:rFonts w:ascii="Arial" w:hAnsi="Arial" w:cs="Arial"/>
              </w:rPr>
            </w:pPr>
            <w:r>
              <w:rPr>
                <w:rFonts w:ascii="Arial" w:hAnsi="Arial" w:cs="Arial"/>
              </w:rPr>
              <w:t xml:space="preserve">Providing Water Supply and UGD facilities to </w:t>
            </w:r>
            <w:proofErr w:type="spellStart"/>
            <w:r>
              <w:rPr>
                <w:rFonts w:ascii="Arial" w:hAnsi="Arial" w:cs="Arial"/>
              </w:rPr>
              <w:t>Banashankari</w:t>
            </w:r>
            <w:proofErr w:type="spellEnd"/>
            <w:r>
              <w:rPr>
                <w:rFonts w:ascii="Arial" w:hAnsi="Arial" w:cs="Arial"/>
              </w:rPr>
              <w:t xml:space="preserve"> 6</w:t>
            </w:r>
            <w:r w:rsidRPr="009E4041">
              <w:rPr>
                <w:rFonts w:ascii="Arial" w:hAnsi="Arial" w:cs="Arial"/>
                <w:vertAlign w:val="superscript"/>
              </w:rPr>
              <w:t>th</w:t>
            </w:r>
            <w:r>
              <w:rPr>
                <w:rFonts w:ascii="Arial" w:hAnsi="Arial" w:cs="Arial"/>
              </w:rPr>
              <w:t xml:space="preserve"> Stage Further Extension.</w:t>
            </w:r>
          </w:p>
        </w:tc>
      </w:tr>
      <w:tr w:rsidR="009E4041" w:rsidTr="009E4041">
        <w:tc>
          <w:tcPr>
            <w:tcW w:w="918" w:type="dxa"/>
          </w:tcPr>
          <w:p w:rsidR="009E4041" w:rsidRDefault="009E4041" w:rsidP="009E4041">
            <w:pPr>
              <w:spacing w:after="200"/>
              <w:ind w:left="0" w:right="0"/>
              <w:rPr>
                <w:rFonts w:ascii="Arial" w:hAnsi="Arial" w:cs="Arial"/>
              </w:rPr>
            </w:pPr>
            <w:r>
              <w:rPr>
                <w:rFonts w:ascii="Arial" w:hAnsi="Arial" w:cs="Arial"/>
              </w:rPr>
              <w:t>3</w:t>
            </w:r>
          </w:p>
        </w:tc>
        <w:tc>
          <w:tcPr>
            <w:tcW w:w="8100" w:type="dxa"/>
          </w:tcPr>
          <w:p w:rsidR="009E4041" w:rsidRDefault="009E4041" w:rsidP="009E4041">
            <w:pPr>
              <w:spacing w:after="200"/>
              <w:ind w:left="0" w:right="0"/>
              <w:rPr>
                <w:rFonts w:ascii="Arial" w:hAnsi="Arial" w:cs="Arial"/>
              </w:rPr>
            </w:pPr>
            <w:r>
              <w:rPr>
                <w:rFonts w:ascii="Arial" w:hAnsi="Arial" w:cs="Arial"/>
              </w:rPr>
              <w:t>Providing Water Supply and UGD facilities to Arkavathi Layout.</w:t>
            </w:r>
          </w:p>
        </w:tc>
      </w:tr>
      <w:tr w:rsidR="009E4041" w:rsidTr="009E4041">
        <w:tc>
          <w:tcPr>
            <w:tcW w:w="918" w:type="dxa"/>
          </w:tcPr>
          <w:p w:rsidR="009E4041" w:rsidRDefault="009E4041" w:rsidP="009E4041">
            <w:pPr>
              <w:spacing w:after="200"/>
              <w:ind w:left="0" w:right="0"/>
              <w:rPr>
                <w:rFonts w:ascii="Arial" w:hAnsi="Arial" w:cs="Arial"/>
              </w:rPr>
            </w:pPr>
            <w:r>
              <w:rPr>
                <w:rFonts w:ascii="Arial" w:hAnsi="Arial" w:cs="Arial"/>
              </w:rPr>
              <w:t>4</w:t>
            </w:r>
          </w:p>
        </w:tc>
        <w:tc>
          <w:tcPr>
            <w:tcW w:w="8100" w:type="dxa"/>
          </w:tcPr>
          <w:p w:rsidR="009E4041" w:rsidRPr="00F34AAD" w:rsidRDefault="009E4041" w:rsidP="009E4041">
            <w:pPr>
              <w:spacing w:after="200"/>
              <w:ind w:left="0" w:right="0"/>
              <w:rPr>
                <w:rFonts w:ascii="Arial" w:hAnsi="Arial" w:cs="Arial"/>
                <w:smallCaps/>
                <w:sz w:val="20"/>
              </w:rPr>
            </w:pPr>
            <w:r>
              <w:rPr>
                <w:rFonts w:ascii="Arial" w:hAnsi="Arial" w:cs="Arial"/>
              </w:rPr>
              <w:t xml:space="preserve">Providing Water Supply and UGD facilities to </w:t>
            </w:r>
            <w:r w:rsidR="00F34AAD">
              <w:rPr>
                <w:rFonts w:ascii="Arial" w:hAnsi="Arial" w:cs="Arial"/>
              </w:rPr>
              <w:t>Kempegowda Layout.</w:t>
            </w:r>
          </w:p>
        </w:tc>
      </w:tr>
    </w:tbl>
    <w:p w:rsidR="007D56BB" w:rsidRDefault="007D56BB" w:rsidP="007D56BB">
      <w:pPr>
        <w:spacing w:after="200"/>
        <w:ind w:left="0" w:right="0"/>
        <w:rPr>
          <w:rFonts w:ascii="Nudi 05 e" w:hAnsi="Nudi 05 e" w:cs="Arial"/>
          <w:sz w:val="24"/>
          <w:szCs w:val="24"/>
        </w:rPr>
      </w:pPr>
    </w:p>
    <w:sectPr w:rsidR="007D56BB" w:rsidSect="00EC75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Nudi 05 e">
    <w:altName w:val="Times New Roman"/>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56BB"/>
    <w:rsid w:val="00034876"/>
    <w:rsid w:val="00042B2F"/>
    <w:rsid w:val="000F4DA0"/>
    <w:rsid w:val="0010615D"/>
    <w:rsid w:val="00111DBD"/>
    <w:rsid w:val="0012634D"/>
    <w:rsid w:val="00157F69"/>
    <w:rsid w:val="00174593"/>
    <w:rsid w:val="00190316"/>
    <w:rsid w:val="001F462B"/>
    <w:rsid w:val="00296EE5"/>
    <w:rsid w:val="003238AD"/>
    <w:rsid w:val="0034527D"/>
    <w:rsid w:val="003A15ED"/>
    <w:rsid w:val="003E2D4C"/>
    <w:rsid w:val="003E74F3"/>
    <w:rsid w:val="0043409A"/>
    <w:rsid w:val="00440DEC"/>
    <w:rsid w:val="004A6D75"/>
    <w:rsid w:val="004C14BA"/>
    <w:rsid w:val="00523DCE"/>
    <w:rsid w:val="005B1AFF"/>
    <w:rsid w:val="005D02ED"/>
    <w:rsid w:val="005F5685"/>
    <w:rsid w:val="00604E4A"/>
    <w:rsid w:val="00646DC1"/>
    <w:rsid w:val="006774D6"/>
    <w:rsid w:val="006F1B08"/>
    <w:rsid w:val="00712130"/>
    <w:rsid w:val="0071314E"/>
    <w:rsid w:val="00726612"/>
    <w:rsid w:val="007840CA"/>
    <w:rsid w:val="007C4DAC"/>
    <w:rsid w:val="007D56BB"/>
    <w:rsid w:val="00890196"/>
    <w:rsid w:val="008D2C00"/>
    <w:rsid w:val="009147A5"/>
    <w:rsid w:val="00972504"/>
    <w:rsid w:val="009E4041"/>
    <w:rsid w:val="00A654BE"/>
    <w:rsid w:val="00AC7DB9"/>
    <w:rsid w:val="00AF6357"/>
    <w:rsid w:val="00B37CD7"/>
    <w:rsid w:val="00BB38AE"/>
    <w:rsid w:val="00C34C77"/>
    <w:rsid w:val="00C82014"/>
    <w:rsid w:val="00C957C3"/>
    <w:rsid w:val="00CC78AF"/>
    <w:rsid w:val="00CD3FD6"/>
    <w:rsid w:val="00D7519A"/>
    <w:rsid w:val="00D93247"/>
    <w:rsid w:val="00DF723C"/>
    <w:rsid w:val="00E04753"/>
    <w:rsid w:val="00E5281F"/>
    <w:rsid w:val="00E90834"/>
    <w:rsid w:val="00EB0423"/>
    <w:rsid w:val="00EB057F"/>
    <w:rsid w:val="00EC75CA"/>
    <w:rsid w:val="00F200AE"/>
    <w:rsid w:val="00F3395A"/>
    <w:rsid w:val="00F34AA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6BB"/>
    <w:pPr>
      <w:spacing w:after="0"/>
      <w:ind w:left="144" w:right="144"/>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56BB"/>
    <w:pPr>
      <w:spacing w:after="0" w:line="240" w:lineRule="auto"/>
      <w:ind w:left="144" w:right="144"/>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19</cp:revision>
  <cp:lastPrinted>2015-11-30T07:38:00Z</cp:lastPrinted>
  <dcterms:created xsi:type="dcterms:W3CDTF">2015-12-01T07:10:00Z</dcterms:created>
  <dcterms:modified xsi:type="dcterms:W3CDTF">2015-11-30T11:30:00Z</dcterms:modified>
</cp:coreProperties>
</file>